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873" w:rsidP="4EE0EE8A" w:rsidRDefault="00E84873" w14:paraId="210C7FD0" w14:textId="34EDB2F2">
      <w:pPr>
        <w:pStyle w:val="Title"/>
        <w:rPr>
          <w:b w:val="1"/>
          <w:bCs w:val="1"/>
        </w:rPr>
      </w:pPr>
      <w:r w:rsidR="0E3F7D23">
        <w:rPr/>
        <w:t>Likert Scale Appendix for Bundle Structure Measures</w:t>
      </w:r>
    </w:p>
    <w:p w:rsidR="742897FE" w:rsidP="231D2A84" w:rsidRDefault="742897FE" w14:paraId="44BDCD4D" w14:textId="795E6B7A">
      <w:pPr>
        <w:pStyle w:val="Normal"/>
      </w:pPr>
      <w:r w:rsidR="742897FE">
        <w:rPr/>
        <w:t>V2.0 - August 2024</w:t>
      </w:r>
    </w:p>
    <w:sdt>
      <w:sdtPr>
        <w:id w:val="867753069"/>
        <w:docPartObj>
          <w:docPartGallery w:val="Table of Contents"/>
          <w:docPartUnique/>
        </w:docPartObj>
      </w:sdtPr>
      <w:sdtContent>
        <w:p w:rsidR="00D20349" w:rsidRDefault="00D20349" w14:paraId="1E484205" w14:textId="00D7A71E" w14:noSpellErr="1">
          <w:pPr>
            <w:pStyle w:val="TOCHeading"/>
          </w:pPr>
          <w:r w:rsidR="00D20349">
            <w:rPr/>
            <w:t>Table of Contents</w:t>
          </w:r>
        </w:p>
        <w:p w:rsidR="00D20349" w:rsidP="4EE0EE8A" w:rsidRDefault="00D20349" w14:paraId="551985B8" w14:textId="5B516A2C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r>
            <w:fldChar w:fldCharType="begin"/>
          </w:r>
          <w:r>
            <w:instrText xml:space="preserve">TOC \o "1-3" \z \u \h</w:instrText>
          </w:r>
          <w:r>
            <w:fldChar w:fldCharType="separate"/>
          </w:r>
          <w:hyperlink w:anchor="_Toc1977904260">
            <w:r w:rsidRPr="4EE0EE8A" w:rsidR="4EE0EE8A">
              <w:rPr>
                <w:rStyle w:val="Hyperlink"/>
              </w:rPr>
              <w:t>Introduction: Utility of Likert Scale</w:t>
            </w:r>
            <w:r>
              <w:tab/>
            </w:r>
            <w:r>
              <w:fldChar w:fldCharType="begin"/>
            </w:r>
            <w:r>
              <w:instrText xml:space="preserve">PAGEREF _Toc1977904260 \h</w:instrText>
            </w:r>
            <w:r>
              <w:fldChar w:fldCharType="separate"/>
            </w:r>
            <w:r w:rsidRPr="4EE0EE8A" w:rsidR="4EE0EE8A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4EE0EE8A" w:rsidP="4EE0EE8A" w:rsidRDefault="4EE0EE8A" w14:paraId="5950C5E8" w14:textId="68E5A026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1975753276">
            <w:r w:rsidRPr="4EE0EE8A" w:rsidR="4EE0EE8A">
              <w:rPr>
                <w:rStyle w:val="Hyperlink"/>
              </w:rPr>
              <w:t>Equity Bundle Likert Scale</w:t>
            </w:r>
            <w:r>
              <w:tab/>
            </w:r>
            <w:r>
              <w:fldChar w:fldCharType="begin"/>
            </w:r>
            <w:r>
              <w:instrText xml:space="preserve">PAGEREF _Toc1975753276 \h</w:instrText>
            </w:r>
            <w:r>
              <w:fldChar w:fldCharType="separate"/>
            </w:r>
            <w:r w:rsidRPr="4EE0EE8A" w:rsidR="4EE0EE8A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4EE0EE8A" w:rsidP="4EE0EE8A" w:rsidRDefault="4EE0EE8A" w14:paraId="7C03451D" w14:textId="2AB2D811">
          <w:pPr>
            <w:pStyle w:val="TOC1"/>
            <w:tabs>
              <w:tab w:val="right" w:leader="dot" w:pos="9360"/>
            </w:tabs>
            <w:rPr>
              <w:rStyle w:val="Hyperlink"/>
            </w:rPr>
          </w:pPr>
          <w:hyperlink w:anchor="_Toc182239731">
            <w:r w:rsidRPr="4EE0EE8A" w:rsidR="4EE0EE8A">
              <w:rPr>
                <w:rStyle w:val="Hyperlink"/>
              </w:rPr>
              <w:t>Perinatal Mental Health Conditions (PMHC) Likert Scale</w:t>
            </w:r>
            <w:r>
              <w:tab/>
            </w:r>
            <w:r>
              <w:fldChar w:fldCharType="begin"/>
            </w:r>
            <w:r>
              <w:instrText xml:space="preserve">PAGEREF _Toc182239731 \h</w:instrText>
            </w:r>
            <w:r>
              <w:fldChar w:fldCharType="separate"/>
            </w:r>
            <w:r w:rsidRPr="4EE0EE8A" w:rsidR="4EE0EE8A">
              <w:rPr>
                <w:rStyle w:val="Hyperlink"/>
              </w:rPr>
              <w:t>6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00DB37C5" w:rsidRDefault="00E84873" w14:paraId="77EAC8BC" w14:textId="77777777">
      <w:pPr>
        <w:rPr>
          <w:b/>
          <w:bCs/>
        </w:rPr>
      </w:pPr>
      <w:r>
        <w:rPr>
          <w:b/>
          <w:bCs/>
        </w:rPr>
        <w:br w:type="page"/>
      </w:r>
    </w:p>
    <w:p w:rsidR="00DB37C5" w:rsidP="4EE0EE8A" w:rsidRDefault="00DB37C5" w14:paraId="4B70BAAD" w14:textId="4421E47E">
      <w:pPr>
        <w:pStyle w:val="Heading1"/>
        <w:rPr>
          <w:b w:val="1"/>
          <w:bCs w:val="1"/>
        </w:rPr>
      </w:pPr>
      <w:bookmarkStart w:name="_Toc1977904260" w:id="510855840"/>
      <w:r w:rsidRPr="4EE0EE8A" w:rsidR="00DB37C5">
        <w:rPr>
          <w:b w:val="1"/>
          <w:bCs w:val="1"/>
        </w:rPr>
        <w:t>Introduction</w:t>
      </w:r>
      <w:r w:rsidRPr="4EE0EE8A" w:rsidR="00DB37C5">
        <w:rPr>
          <w:b w:val="1"/>
          <w:bCs w:val="1"/>
        </w:rPr>
        <w:t>:</w:t>
      </w:r>
      <w:r w:rsidRPr="4EE0EE8A" w:rsidR="379AD155">
        <w:rPr>
          <w:b w:val="1"/>
          <w:bCs w:val="1"/>
        </w:rPr>
        <w:t xml:space="preserve"> Utility of Likert Scale</w:t>
      </w:r>
      <w:bookmarkEnd w:id="510855840"/>
    </w:p>
    <w:p w:rsidRPr="009C769B" w:rsidR="00AB099F" w:rsidP="00AB099F" w:rsidRDefault="00AB099F" w14:paraId="0FFC03EA" w14:textId="77777777">
      <w:r w:rsidRPr="009C769B">
        <w:t xml:space="preserve">The 5-point Likert scale is the new standard structure measure format put forth by the </w:t>
      </w:r>
      <w:r>
        <w:t>Alliance for Innovation in Maternal Health (</w:t>
      </w:r>
      <w:r w:rsidRPr="009C769B">
        <w:t>AIM</w:t>
      </w:r>
      <w:r>
        <w:t>)</w:t>
      </w:r>
      <w:r w:rsidRPr="009C769B">
        <w:t xml:space="preserve"> National </w:t>
      </w:r>
      <w:r>
        <w:t>P</w:t>
      </w:r>
      <w:r w:rsidRPr="009C769B">
        <w:t xml:space="preserve">rogram for all bundles moving forward. It is used to assess the degree to which hospitals have a structure in place. </w:t>
      </w:r>
    </w:p>
    <w:p w:rsidRPr="009C769B" w:rsidR="00AB099F" w:rsidP="00AB099F" w:rsidRDefault="00AB099F" w14:paraId="522EF02A" w14:textId="77777777"/>
    <w:p w:rsidRPr="009C769B" w:rsidR="00AB099F" w:rsidP="00AB099F" w:rsidRDefault="00AB099F" w14:paraId="6DC05206" w14:textId="77777777">
      <w:r w:rsidRPr="009C769B">
        <w:t>AIM purposefully left the 2,3,4 values undefined so that hospital</w:t>
      </w:r>
      <w:r>
        <w:t xml:space="preserve"> teams </w:t>
      </w:r>
      <w:r w:rsidRPr="009C769B">
        <w:t>could determine for themselves where they feel they fall between the outer parameters of "not started" and "fully in place":</w:t>
      </w:r>
    </w:p>
    <w:p w:rsidR="00AB099F" w:rsidP="00AB099F" w:rsidRDefault="00AB099F" w14:paraId="0617970F" w14:textId="77777777">
      <w:pPr>
        <w:numPr>
          <w:ilvl w:val="0"/>
          <w:numId w:val="2"/>
        </w:numPr>
      </w:pPr>
      <w:r>
        <w:t xml:space="preserve">Ex. If the hospital does not have an equity team, they would answer “1 – not started”. </w:t>
      </w:r>
    </w:p>
    <w:p w:rsidRPr="009C769B" w:rsidR="00AB099F" w:rsidP="00AB099F" w:rsidRDefault="00AB099F" w14:paraId="520ADD0F" w14:textId="77777777">
      <w:pPr>
        <w:numPr>
          <w:ilvl w:val="0"/>
          <w:numId w:val="2"/>
        </w:numPr>
      </w:pPr>
      <w:r w:rsidRPr="009C769B">
        <w:t>Ex. If the</w:t>
      </w:r>
      <w:r>
        <w:t xml:space="preserve"> hospital is</w:t>
      </w:r>
      <w:r w:rsidRPr="009C769B">
        <w:t xml:space="preserve"> in the process of creating an equity team, they would answer 2-4 depending on how close they feel the structure is to being "fully in place". </w:t>
      </w:r>
    </w:p>
    <w:p w:rsidRPr="009C769B" w:rsidR="00AB099F" w:rsidP="00AB099F" w:rsidRDefault="00AB099F" w14:paraId="05CF74A6" w14:textId="77777777">
      <w:pPr>
        <w:numPr>
          <w:ilvl w:val="0"/>
          <w:numId w:val="2"/>
        </w:numPr>
      </w:pPr>
      <w:r w:rsidRPr="009C769B">
        <w:t>Ex. If the</w:t>
      </w:r>
      <w:r>
        <w:t xml:space="preserve"> hospital’s</w:t>
      </w:r>
      <w:r w:rsidRPr="009C769B">
        <w:t xml:space="preserve"> equity team is all MDs and 1 RN, they might answer "2" -- the structure is in place, but with minimal role diversity. </w:t>
      </w:r>
    </w:p>
    <w:p w:rsidRPr="00AB099F" w:rsidR="00AB099F" w:rsidP="00AB099F" w:rsidRDefault="00AB099F" w14:paraId="121A24A2" w14:textId="5D448EC3">
      <w:pPr>
        <w:numPr>
          <w:ilvl w:val="0"/>
          <w:numId w:val="2"/>
        </w:numPr>
        <w:rPr/>
      </w:pPr>
      <w:r w:rsidR="00AB099F">
        <w:rPr/>
        <w:t>Ex. If the</w:t>
      </w:r>
      <w:r w:rsidR="00AB099F">
        <w:rPr/>
        <w:t xml:space="preserve"> hospital’s</w:t>
      </w:r>
      <w:r w:rsidR="00AB099F">
        <w:rPr/>
        <w:t xml:space="preserve"> equity team has 2 community members but neither are of the racial/ethnic group most represented in the hospital's SMM data, they might answer a "3" -- the structure is in place, but perhaps they're working on finding a 3</w:t>
      </w:r>
      <w:r w:rsidRPr="048A0C87" w:rsidR="00AB099F">
        <w:rPr>
          <w:vertAlign w:val="superscript"/>
        </w:rPr>
        <w:t>rd</w:t>
      </w:r>
      <w:r w:rsidR="00AB099F">
        <w:rPr/>
        <w:t> person of the needed racial/ethnic identity.</w:t>
      </w:r>
    </w:p>
    <w:p w:rsidR="048A0C87" w:rsidRDefault="048A0C87" w14:paraId="297342AF" w14:textId="627A1B0C">
      <w:r>
        <w:br w:type="page"/>
      </w:r>
    </w:p>
    <w:p w:rsidRPr="00D20349" w:rsidR="00D20349" w:rsidP="4EE0EE8A" w:rsidRDefault="00D20349" w14:paraId="66FFAA77" w14:textId="37A4B025">
      <w:pPr>
        <w:pStyle w:val="Heading1"/>
        <w:rPr>
          <w:b w:val="1"/>
          <w:bCs w:val="1"/>
        </w:rPr>
      </w:pPr>
      <w:bookmarkStart w:name="_Toc1975753276" w:id="372039164"/>
      <w:r w:rsidRPr="048A0C87" w:rsidR="0FAEA7B2">
        <w:rPr>
          <w:b w:val="1"/>
          <w:bCs w:val="1"/>
        </w:rPr>
        <w:t>Equity</w:t>
      </w:r>
      <w:r w:rsidRPr="048A0C87" w:rsidR="4DF22AED">
        <w:rPr>
          <w:b w:val="1"/>
          <w:bCs w:val="1"/>
        </w:rPr>
        <w:t xml:space="preserve"> Bundle Likert </w:t>
      </w:r>
      <w:commentRangeStart w:id="1587351907"/>
      <w:commentRangeStart w:id="516594561"/>
      <w:r w:rsidRPr="048A0C87" w:rsidR="4DF22AED">
        <w:rPr>
          <w:b w:val="1"/>
          <w:bCs w:val="1"/>
        </w:rPr>
        <w:t>Scale</w:t>
      </w:r>
      <w:bookmarkEnd w:id="372039164"/>
      <w:commentRangeEnd w:id="1587351907"/>
      <w:r>
        <w:rPr>
          <w:rStyle w:val="CommentReference"/>
        </w:rPr>
        <w:commentReference w:id="1587351907"/>
      </w:r>
      <w:commentRangeEnd w:id="516594561"/>
      <w:r>
        <w:rPr>
          <w:rStyle w:val="CommentReference"/>
        </w:rPr>
        <w:commentReference w:id="516594561"/>
      </w:r>
    </w:p>
    <w:p w:rsidRPr="00AB099F" w:rsidR="009C769B" w:rsidP="4EE0EE8A" w:rsidRDefault="00C94391" w14:paraId="298C1F98" w14:textId="78738CAD" w14:noSpellErr="1">
      <w:pPr>
        <w:pStyle w:val="Subtitle"/>
        <w:rPr>
          <w:b w:val="1"/>
          <w:bCs w:val="1"/>
        </w:rPr>
      </w:pPr>
      <w:r w:rsidR="00C94391">
        <w:rPr/>
        <w:t>Appendix</w:t>
      </w:r>
      <w:r w:rsidR="009C769B">
        <w:rPr/>
        <w:t xml:space="preserve"> A</w:t>
      </w:r>
      <w:r w:rsidR="00C94391">
        <w:rPr/>
        <w:t xml:space="preserve">: </w:t>
      </w:r>
      <w:r w:rsidR="009C769B">
        <w:rPr/>
        <w:t xml:space="preserve">Likert Scale Descriptions for Maternal Equity Bundle Measures </w:t>
      </w:r>
    </w:p>
    <w:p w:rsidR="00EB6A50" w:rsidRDefault="00EB6A50" w14:paraId="18758A82" w14:textId="1BB318EF">
      <w:r>
        <w:t>Refer</w:t>
      </w:r>
      <w:r w:rsidR="00C94391">
        <w:t xml:space="preserve"> to </w:t>
      </w:r>
      <w:r>
        <w:t xml:space="preserve">the following </w:t>
      </w:r>
      <w:r w:rsidR="002E7CFD">
        <w:t xml:space="preserve">examples </w:t>
      </w:r>
      <w:r>
        <w:t xml:space="preserve">to support filling in the structure measures (S1-S5), using the new Likert scale. Note, the </w:t>
      </w:r>
      <w:r w:rsidR="002E7CFD">
        <w:t xml:space="preserve">example </w:t>
      </w:r>
      <w:r>
        <w:t xml:space="preserve">for </w:t>
      </w:r>
      <w:r w:rsidR="002E7CFD">
        <w:t>3 on the Likert</w:t>
      </w:r>
      <w:r>
        <w:t xml:space="preserve"> scale </w:t>
      </w:r>
      <w:r w:rsidR="002E7CFD">
        <w:t>is a</w:t>
      </w:r>
      <w:r>
        <w:t xml:space="preserve"> suggestion</w:t>
      </w:r>
      <w:r w:rsidR="002E7CFD">
        <w:t>, rather than a set definition</w:t>
      </w:r>
      <w:r>
        <w:t xml:space="preserve">. </w:t>
      </w:r>
    </w:p>
    <w:p w:rsidR="00EB6A50" w:rsidRDefault="00EB6A50" w14:paraId="36C0F0B1" w14:textId="77777777"/>
    <w:p w:rsidRPr="004E493E" w:rsidR="00C94391" w:rsidRDefault="00EB6A50" w14:paraId="611EABF0" w14:textId="40D04C7C">
      <w:pPr>
        <w:rPr>
          <w:b/>
          <w:bCs/>
        </w:rPr>
      </w:pPr>
      <w:r w:rsidRPr="004E493E">
        <w:rPr>
          <w:b/>
          <w:bCs/>
        </w:rPr>
        <w:t xml:space="preserve">Please feel free to reach out the PNQIN team with any questions or concerns at </w:t>
      </w:r>
      <w:hyperlink w:history="1" r:id="rId9">
        <w:r w:rsidRPr="004E493E">
          <w:rPr>
            <w:rStyle w:val="Hyperlink"/>
            <w:b/>
            <w:bCs/>
          </w:rPr>
          <w:t>pnqinadmin@pnqinma.org</w:t>
        </w:r>
      </w:hyperlink>
      <w:r w:rsidRPr="004E493E">
        <w:rPr>
          <w:b/>
          <w:bCs/>
        </w:rPr>
        <w:t xml:space="preserve"> </w:t>
      </w:r>
    </w:p>
    <w:p w:rsidR="00C94391" w:rsidRDefault="00C94391" w14:paraId="708B2ED1" w14:textId="268FEE6E"/>
    <w:p w:rsidRPr="00326C71" w:rsidR="00C94391" w:rsidP="00C94391" w:rsidRDefault="00C94391" w14:paraId="37C21481" w14:textId="586FCD26">
      <w:r>
        <w:t>S1</w:t>
      </w:r>
      <w:r w:rsidR="116D45DA">
        <w:t>a</w:t>
      </w:r>
      <w:r>
        <w:t xml:space="preserve">. Formal Equity Team </w:t>
      </w:r>
    </w:p>
    <w:p w:rsidR="7AF4044B" w:rsidP="2DA0B6E1" w:rsidRDefault="7AF4044B" w14:paraId="0007C6C3" w14:textId="02FDB86B">
      <w:r>
        <w:t>Does your hospital have a formal equity team based in obstetrics/reproductive health?</w:t>
      </w:r>
    </w:p>
    <w:p w:rsidR="7AF4044B" w:rsidP="5884A4C7" w:rsidRDefault="7AF4044B" w14:paraId="5C9C11B3" w14:textId="7A687F01">
      <w:pPr>
        <w:rPr>
          <w:b/>
          <w:bCs/>
        </w:rPr>
      </w:pPr>
      <w:r w:rsidRPr="5884A4C7">
        <w:rPr>
          <w:b/>
          <w:bCs/>
        </w:rPr>
        <w:t>1 – No team exists and the process to create a team has not begun</w:t>
      </w:r>
    </w:p>
    <w:p w:rsidR="7AF4044B" w:rsidP="5884A4C7" w:rsidRDefault="7AF4044B" w14:paraId="71C79CEF" w14:textId="55505CD0">
      <w:pPr>
        <w:rPr>
          <w:b/>
          <w:bCs/>
        </w:rPr>
      </w:pPr>
      <w:r w:rsidRPr="5884A4C7">
        <w:rPr>
          <w:b/>
          <w:bCs/>
        </w:rPr>
        <w:t xml:space="preserve">3 – In the process of forming a team </w:t>
      </w:r>
    </w:p>
    <w:p w:rsidR="7AF4044B" w:rsidP="5884A4C7" w:rsidRDefault="7AF4044B" w14:paraId="7EB28BDC" w14:textId="0A776C22">
      <w:pPr>
        <w:rPr>
          <w:b/>
          <w:bCs/>
        </w:rPr>
      </w:pPr>
      <w:r w:rsidRPr="5884A4C7">
        <w:rPr>
          <w:b/>
          <w:bCs/>
        </w:rPr>
        <w:t xml:space="preserve">5 – An equity team exists and meets regularly </w:t>
      </w:r>
    </w:p>
    <w:p w:rsidR="2DA0B6E1" w:rsidP="2DA0B6E1" w:rsidRDefault="2DA0B6E1" w14:paraId="38BD5AF1" w14:textId="7DDDB2B1"/>
    <w:p w:rsidRPr="00326C71" w:rsidR="00C94391" w:rsidP="2DA0B6E1" w:rsidRDefault="5B1EA0B7" w14:paraId="3725E855" w14:textId="775D2F4B">
      <w:r>
        <w:t xml:space="preserve">[If 2-5 is selected] </w:t>
      </w:r>
      <w:r w:rsidR="00C94391">
        <w:t>Does your hospital have a formal equity team based in</w:t>
      </w:r>
      <w:r w:rsidR="6862B00D">
        <w:t xml:space="preserve"> </w:t>
      </w:r>
      <w:r w:rsidR="00C94391">
        <w:t xml:space="preserve">obstetrics/reproductive health that includes: </w:t>
      </w:r>
    </w:p>
    <w:p w:rsidR="5884A4C7" w:rsidP="5884A4C7" w:rsidRDefault="5884A4C7" w14:paraId="3A32F451" w14:textId="4350CB1D"/>
    <w:p w:rsidRPr="00326C71" w:rsidR="00C94391" w:rsidP="00C94391" w:rsidRDefault="00C94391" w14:paraId="444EDE7E" w14:textId="70CF059D">
      <w:pPr>
        <w:ind w:firstLine="720"/>
      </w:pPr>
      <w:r>
        <w:t>S1a.</w:t>
      </w:r>
      <w:r w:rsidR="791D7EDC">
        <w:t>1.</w:t>
      </w:r>
      <w:r>
        <w:t xml:space="preserve"> Diversity of roles (</w:t>
      </w:r>
      <w:proofErr w:type="gramStart"/>
      <w:r>
        <w:t>e.g.</w:t>
      </w:r>
      <w:proofErr w:type="gramEnd"/>
      <w:r>
        <w:t xml:space="preserve"> RN, MD, CNM, SW, MPH, MBA) </w:t>
      </w:r>
    </w:p>
    <w:p w:rsidR="00C94391" w:rsidP="00C94391" w:rsidRDefault="00C94391" w14:paraId="20BA6AE8" w14:textId="2CAE1440">
      <w:pPr>
        <w:ind w:firstLine="720"/>
        <w:rPr>
          <w:b/>
          <w:bCs/>
        </w:rPr>
      </w:pPr>
      <w:r>
        <w:rPr>
          <w:b/>
          <w:bCs/>
        </w:rPr>
        <w:t>1</w:t>
      </w:r>
      <w:r w:rsidR="00312DCC">
        <w:rPr>
          <w:b/>
          <w:bCs/>
        </w:rPr>
        <w:t xml:space="preserve"> – </w:t>
      </w:r>
      <w:r w:rsidR="003429EA">
        <w:rPr>
          <w:b/>
          <w:bCs/>
        </w:rPr>
        <w:t>N</w:t>
      </w:r>
      <w:r w:rsidR="00312DCC">
        <w:rPr>
          <w:b/>
          <w:bCs/>
        </w:rPr>
        <w:t xml:space="preserve">o diversity of roles and have not started a process to recruit </w:t>
      </w:r>
    </w:p>
    <w:p w:rsidR="00312DCC" w:rsidP="5884A4C7" w:rsidRDefault="00312DCC" w14:paraId="25B521E4" w14:textId="22F76451">
      <w:pPr>
        <w:ind w:left="1080" w:hanging="360"/>
        <w:rPr>
          <w:b/>
          <w:bCs/>
        </w:rPr>
      </w:pPr>
      <w:r w:rsidRPr="5884A4C7">
        <w:rPr>
          <w:b/>
          <w:bCs/>
        </w:rPr>
        <w:t xml:space="preserve">3 – </w:t>
      </w:r>
      <w:r w:rsidRPr="5884A4C7" w:rsidR="003429EA">
        <w:rPr>
          <w:b/>
          <w:bCs/>
        </w:rPr>
        <w:t>S</w:t>
      </w:r>
      <w:r w:rsidRPr="5884A4C7">
        <w:rPr>
          <w:b/>
          <w:bCs/>
        </w:rPr>
        <w:t xml:space="preserve">ome diversity of roles but could improve and/or are currently in the process of recruiting </w:t>
      </w:r>
      <w:r w:rsidRPr="5884A4C7" w:rsidR="00F83EB2">
        <w:rPr>
          <w:b/>
          <w:bCs/>
        </w:rPr>
        <w:t>members</w:t>
      </w:r>
      <w:r w:rsidRPr="5884A4C7">
        <w:rPr>
          <w:b/>
          <w:bCs/>
        </w:rPr>
        <w:t xml:space="preserve"> from different roles</w:t>
      </w:r>
    </w:p>
    <w:p w:rsidRPr="00326C71" w:rsidR="00312DCC" w:rsidP="00C94391" w:rsidRDefault="00312DCC" w14:paraId="7FA98980" w14:textId="0EBA13AB">
      <w:pPr>
        <w:ind w:firstLine="720"/>
        <w:rPr>
          <w:b/>
          <w:bCs/>
        </w:rPr>
      </w:pPr>
      <w:r>
        <w:rPr>
          <w:b/>
          <w:bCs/>
        </w:rPr>
        <w:t xml:space="preserve">5 – </w:t>
      </w:r>
      <w:r w:rsidR="003429EA">
        <w:rPr>
          <w:b/>
          <w:bCs/>
        </w:rPr>
        <w:t>T</w:t>
      </w:r>
      <w:r>
        <w:rPr>
          <w:b/>
          <w:bCs/>
        </w:rPr>
        <w:t xml:space="preserve">eam includes many different roles </w:t>
      </w:r>
    </w:p>
    <w:p w:rsidRPr="00326C71" w:rsidR="00C94391" w:rsidP="00C94391" w:rsidRDefault="00C94391" w14:paraId="2AA405AC" w14:textId="77777777">
      <w:pPr>
        <w:ind w:firstLine="720"/>
        <w:rPr>
          <w:b/>
          <w:bCs/>
        </w:rPr>
      </w:pPr>
    </w:p>
    <w:p w:rsidRPr="00326C71" w:rsidR="00C94391" w:rsidP="00C94391" w:rsidRDefault="00C94391" w14:paraId="717A6495" w14:textId="208061DB">
      <w:pPr>
        <w:ind w:left="720"/>
      </w:pPr>
      <w:r>
        <w:t>S1</w:t>
      </w:r>
      <w:r w:rsidR="35B9FA57">
        <w:t>a</w:t>
      </w:r>
      <w:r>
        <w:t>.</w:t>
      </w:r>
      <w:r w:rsidR="2EB4000A">
        <w:t>2.</w:t>
      </w:r>
      <w:r>
        <w:t xml:space="preserve"> Diversity of race/ethnicity </w:t>
      </w:r>
    </w:p>
    <w:p w:rsidR="00312DCC" w:rsidP="00312DCC" w:rsidRDefault="00312DCC" w14:paraId="496ABD1F" w14:textId="490868A5">
      <w:pPr>
        <w:ind w:firstLine="720"/>
        <w:rPr>
          <w:b/>
          <w:bCs/>
        </w:rPr>
      </w:pPr>
      <w:r>
        <w:rPr>
          <w:b/>
          <w:bCs/>
        </w:rPr>
        <w:t xml:space="preserve">1 – </w:t>
      </w:r>
      <w:r w:rsidR="003429EA">
        <w:rPr>
          <w:b/>
          <w:bCs/>
        </w:rPr>
        <w:t>N</w:t>
      </w:r>
      <w:r>
        <w:rPr>
          <w:b/>
          <w:bCs/>
        </w:rPr>
        <w:t xml:space="preserve">o diversity in race/ethnicity and have not started a process to recruit </w:t>
      </w:r>
    </w:p>
    <w:p w:rsidR="00312DCC" w:rsidP="5884A4C7" w:rsidRDefault="00312DCC" w14:paraId="1EE62149" w14:textId="31804842">
      <w:pPr>
        <w:ind w:left="1080" w:hanging="360"/>
        <w:rPr>
          <w:b/>
          <w:bCs/>
        </w:rPr>
      </w:pPr>
      <w:r w:rsidRPr="5884A4C7">
        <w:rPr>
          <w:b/>
          <w:bCs/>
        </w:rPr>
        <w:t xml:space="preserve">3 – </w:t>
      </w:r>
      <w:r w:rsidRPr="5884A4C7" w:rsidR="003429EA">
        <w:rPr>
          <w:b/>
          <w:bCs/>
        </w:rPr>
        <w:t>S</w:t>
      </w:r>
      <w:r w:rsidRPr="5884A4C7">
        <w:rPr>
          <w:b/>
          <w:bCs/>
        </w:rPr>
        <w:t>ome diversity of race/ethnicity on the team but could improve and/or are currently in the process of recruiting more people from various races and ethnicities</w:t>
      </w:r>
    </w:p>
    <w:p w:rsidRPr="00326C71" w:rsidR="00312DCC" w:rsidP="5884A4C7" w:rsidRDefault="00312DCC" w14:paraId="7D97B945" w14:textId="1C43A146">
      <w:pPr>
        <w:ind w:left="1080" w:hanging="360"/>
        <w:rPr>
          <w:b/>
          <w:bCs/>
        </w:rPr>
      </w:pPr>
      <w:r w:rsidRPr="5884A4C7">
        <w:rPr>
          <w:b/>
          <w:bCs/>
        </w:rPr>
        <w:t xml:space="preserve">5 – </w:t>
      </w:r>
      <w:r w:rsidRPr="5884A4C7" w:rsidR="003429EA">
        <w:rPr>
          <w:b/>
          <w:bCs/>
        </w:rPr>
        <w:t>T</w:t>
      </w:r>
      <w:r w:rsidRPr="5884A4C7">
        <w:rPr>
          <w:b/>
          <w:bCs/>
        </w:rPr>
        <w:t xml:space="preserve">eam includes people from many different races and ethnicities </w:t>
      </w:r>
    </w:p>
    <w:p w:rsidRPr="00326C71" w:rsidR="00C94391" w:rsidP="5884A4C7" w:rsidRDefault="00C94391" w14:paraId="45CC7CA1" w14:textId="77777777">
      <w:pPr>
        <w:ind w:left="1080" w:hanging="360"/>
        <w:rPr>
          <w:b/>
          <w:bCs/>
        </w:rPr>
      </w:pPr>
    </w:p>
    <w:p w:rsidRPr="00326C71" w:rsidR="00C94391" w:rsidP="5884A4C7" w:rsidRDefault="00C94391" w14:paraId="50D607D3" w14:textId="221E8626">
      <w:pPr>
        <w:ind w:left="1080" w:hanging="360"/>
      </w:pPr>
      <w:r>
        <w:t>S1</w:t>
      </w:r>
      <w:r w:rsidR="447A3AC4">
        <w:t>a</w:t>
      </w:r>
      <w:r>
        <w:t>.</w:t>
      </w:r>
      <w:r w:rsidR="7C8DD59D">
        <w:t>3.</w:t>
      </w:r>
      <w:r>
        <w:t xml:space="preserve"> At least one community member representative of the group most represented in severe maternal morbidity data (</w:t>
      </w:r>
      <w:proofErr w:type="gramStart"/>
      <w:r>
        <w:t>e.g.</w:t>
      </w:r>
      <w:proofErr w:type="gramEnd"/>
      <w:r>
        <w:t xml:space="preserve"> race, ethnicity, language, geography, payer type)</w:t>
      </w:r>
    </w:p>
    <w:p w:rsidR="00312DCC" w:rsidP="5884A4C7" w:rsidRDefault="00312DCC" w14:paraId="7FEF423E" w14:textId="24A94CD0">
      <w:pPr>
        <w:ind w:left="1080" w:hanging="360"/>
        <w:rPr>
          <w:b/>
          <w:bCs/>
        </w:rPr>
      </w:pPr>
      <w:r w:rsidRPr="5884A4C7">
        <w:rPr>
          <w:b/>
          <w:bCs/>
        </w:rPr>
        <w:t xml:space="preserve">1 – </w:t>
      </w:r>
      <w:r w:rsidRPr="5884A4C7" w:rsidR="003429EA">
        <w:rPr>
          <w:b/>
          <w:bCs/>
        </w:rPr>
        <w:t>N</w:t>
      </w:r>
      <w:r w:rsidRPr="5884A4C7">
        <w:rPr>
          <w:b/>
          <w:bCs/>
        </w:rPr>
        <w:t xml:space="preserve">o community member representative on the team and have not started a process to recruit </w:t>
      </w:r>
    </w:p>
    <w:p w:rsidR="00312DCC" w:rsidP="5884A4C7" w:rsidRDefault="00312DCC" w14:paraId="18CD3020" w14:textId="7B45B4B5">
      <w:pPr>
        <w:ind w:left="1080" w:hanging="360"/>
        <w:rPr>
          <w:b/>
          <w:bCs/>
        </w:rPr>
      </w:pPr>
      <w:r w:rsidRPr="5884A4C7">
        <w:rPr>
          <w:b/>
          <w:bCs/>
        </w:rPr>
        <w:t xml:space="preserve">3 </w:t>
      </w:r>
      <w:r w:rsidRPr="5884A4C7" w:rsidR="000B4407">
        <w:rPr>
          <w:b/>
          <w:bCs/>
        </w:rPr>
        <w:t xml:space="preserve">– </w:t>
      </w:r>
      <w:r w:rsidRPr="5884A4C7" w:rsidR="003429EA">
        <w:rPr>
          <w:b/>
          <w:bCs/>
        </w:rPr>
        <w:t>C</w:t>
      </w:r>
      <w:r w:rsidRPr="5884A4C7">
        <w:rPr>
          <w:b/>
          <w:bCs/>
        </w:rPr>
        <w:t xml:space="preserve">urrently in the process of recruiting </w:t>
      </w:r>
      <w:r w:rsidRPr="5884A4C7" w:rsidR="000B4407">
        <w:rPr>
          <w:b/>
          <w:bCs/>
        </w:rPr>
        <w:t>a community member representative</w:t>
      </w:r>
      <w:r w:rsidRPr="5884A4C7" w:rsidR="002E7CFD">
        <w:rPr>
          <w:b/>
          <w:bCs/>
        </w:rPr>
        <w:t xml:space="preserve"> or team includes a community member, but they are not a representative of the group most affected by SMM in their hospital</w:t>
      </w:r>
    </w:p>
    <w:p w:rsidRPr="00326C71" w:rsidR="00312DCC" w:rsidP="5884A4C7" w:rsidRDefault="00312DCC" w14:paraId="12BBE8CF" w14:textId="5954447F">
      <w:pPr>
        <w:ind w:left="1080" w:hanging="360"/>
        <w:rPr>
          <w:b/>
          <w:bCs/>
        </w:rPr>
      </w:pPr>
      <w:r w:rsidRPr="5884A4C7">
        <w:rPr>
          <w:b/>
          <w:bCs/>
        </w:rPr>
        <w:t xml:space="preserve">5 – </w:t>
      </w:r>
      <w:r w:rsidRPr="5884A4C7" w:rsidR="003429EA">
        <w:rPr>
          <w:b/>
          <w:bCs/>
        </w:rPr>
        <w:t>T</w:t>
      </w:r>
      <w:r w:rsidRPr="5884A4C7">
        <w:rPr>
          <w:b/>
          <w:bCs/>
        </w:rPr>
        <w:t xml:space="preserve">eam includes </w:t>
      </w:r>
      <w:r w:rsidRPr="5884A4C7" w:rsidR="000B4407">
        <w:rPr>
          <w:b/>
          <w:bCs/>
        </w:rPr>
        <w:t>a community member representative</w:t>
      </w:r>
      <w:r w:rsidRPr="5884A4C7" w:rsidR="002E7CFD">
        <w:rPr>
          <w:b/>
          <w:bCs/>
        </w:rPr>
        <w:t xml:space="preserve"> of the group most represented in severe maternal morbidity data</w:t>
      </w:r>
    </w:p>
    <w:p w:rsidRPr="00326C71" w:rsidR="00C94391" w:rsidP="00C94391" w:rsidRDefault="00C94391" w14:paraId="4AB7CEA4" w14:textId="77777777"/>
    <w:p w:rsidRPr="00326C71" w:rsidR="00C94391" w:rsidP="00C94391" w:rsidRDefault="00C94391" w14:paraId="087F3F4D" w14:textId="77777777">
      <w:r w:rsidRPr="00326C71">
        <w:t xml:space="preserve">S2. Formal Equity Communication </w:t>
      </w:r>
    </w:p>
    <w:p w:rsidRPr="00326C71" w:rsidR="00C94391" w:rsidP="00C94391" w:rsidRDefault="00C94391" w14:paraId="14AC18A9" w14:textId="77777777">
      <w:r w:rsidRPr="00326C71">
        <w:t xml:space="preserve">Has your hospital developed and communicated their obstetric equity goals to the perinatal faculty and staff, including: </w:t>
      </w:r>
    </w:p>
    <w:p w:rsidRPr="00326C71" w:rsidR="00C94391" w:rsidP="00C94391" w:rsidRDefault="00C94391" w14:paraId="293ABAE7" w14:textId="77777777"/>
    <w:p w:rsidRPr="00326C71" w:rsidR="00C94391" w:rsidP="5884A4C7" w:rsidRDefault="00C94391" w14:paraId="4D20E98A" w14:textId="77777777">
      <w:pPr>
        <w:ind w:left="1080" w:hanging="360"/>
      </w:pPr>
      <w:r>
        <w:t xml:space="preserve">S2a. SMART equity goal(s)/equity AIM </w:t>
      </w:r>
      <w:proofErr w:type="gramStart"/>
      <w:r>
        <w:t>statement</w:t>
      </w:r>
      <w:proofErr w:type="gramEnd"/>
      <w:r>
        <w:t xml:space="preserve"> </w:t>
      </w:r>
    </w:p>
    <w:p w:rsidR="000B4407" w:rsidP="5884A4C7" w:rsidRDefault="000B4407" w14:paraId="1709D5AA" w14:textId="3AAA9D21">
      <w:pPr>
        <w:ind w:left="1080" w:hanging="360"/>
        <w:rPr>
          <w:b/>
          <w:bCs/>
        </w:rPr>
      </w:pPr>
      <w:r w:rsidRPr="5884A4C7">
        <w:rPr>
          <w:b/>
          <w:bCs/>
        </w:rPr>
        <w:t xml:space="preserve">1 – </w:t>
      </w:r>
      <w:r w:rsidRPr="5884A4C7" w:rsidR="005E57E1">
        <w:rPr>
          <w:b/>
          <w:bCs/>
        </w:rPr>
        <w:t xml:space="preserve">The process to develop </w:t>
      </w:r>
      <w:r w:rsidRPr="5884A4C7" w:rsidR="003A663C">
        <w:rPr>
          <w:b/>
          <w:bCs/>
        </w:rPr>
        <w:t>equity</w:t>
      </w:r>
      <w:r w:rsidRPr="5884A4C7" w:rsidR="005E57E1">
        <w:rPr>
          <w:b/>
          <w:bCs/>
        </w:rPr>
        <w:t xml:space="preserve"> goals and</w:t>
      </w:r>
      <w:r w:rsidRPr="5884A4C7" w:rsidR="003A663C">
        <w:rPr>
          <w:b/>
          <w:bCs/>
        </w:rPr>
        <w:t xml:space="preserve"> </w:t>
      </w:r>
      <w:r w:rsidRPr="5884A4C7" w:rsidR="005E57E1">
        <w:rPr>
          <w:b/>
          <w:bCs/>
        </w:rPr>
        <w:t>statement ha</w:t>
      </w:r>
      <w:r w:rsidRPr="5884A4C7" w:rsidR="003A663C">
        <w:rPr>
          <w:b/>
          <w:bCs/>
        </w:rPr>
        <w:t>s</w:t>
      </w:r>
      <w:r w:rsidRPr="5884A4C7" w:rsidR="005E57E1">
        <w:rPr>
          <w:b/>
          <w:bCs/>
        </w:rPr>
        <w:t xml:space="preserve"> not been started</w:t>
      </w:r>
    </w:p>
    <w:p w:rsidR="000B4407" w:rsidP="5884A4C7" w:rsidRDefault="000B4407" w14:paraId="6F568EE8" w14:textId="3C088D2E">
      <w:pPr>
        <w:ind w:left="1080" w:hanging="360"/>
        <w:rPr>
          <w:b/>
          <w:bCs/>
        </w:rPr>
      </w:pPr>
      <w:r w:rsidRPr="5884A4C7">
        <w:rPr>
          <w:b/>
          <w:bCs/>
        </w:rPr>
        <w:t>3 –</w:t>
      </w:r>
      <w:r w:rsidRPr="5884A4C7" w:rsidR="005E57E1">
        <w:rPr>
          <w:b/>
          <w:bCs/>
        </w:rPr>
        <w:t xml:space="preserve"> </w:t>
      </w:r>
      <w:r w:rsidRPr="5884A4C7" w:rsidR="005320E0">
        <w:rPr>
          <w:b/>
          <w:bCs/>
        </w:rPr>
        <w:t>G</w:t>
      </w:r>
      <w:r w:rsidRPr="5884A4C7" w:rsidR="005E57E1">
        <w:rPr>
          <w:b/>
          <w:bCs/>
        </w:rPr>
        <w:t xml:space="preserve">oals and equity statement </w:t>
      </w:r>
      <w:r w:rsidRPr="5884A4C7" w:rsidR="005320E0">
        <w:rPr>
          <w:b/>
          <w:bCs/>
        </w:rPr>
        <w:t>have been developed and</w:t>
      </w:r>
      <w:r w:rsidRPr="5884A4C7" w:rsidR="009F01D8">
        <w:rPr>
          <w:b/>
          <w:bCs/>
        </w:rPr>
        <w:t xml:space="preserve"> team is</w:t>
      </w:r>
      <w:r w:rsidRPr="5884A4C7" w:rsidR="005320E0">
        <w:rPr>
          <w:b/>
          <w:bCs/>
        </w:rPr>
        <w:t xml:space="preserve"> now</w:t>
      </w:r>
      <w:r w:rsidRPr="5884A4C7" w:rsidR="00517FF0">
        <w:rPr>
          <w:b/>
          <w:bCs/>
        </w:rPr>
        <w:t xml:space="preserve"> </w:t>
      </w:r>
      <w:r w:rsidRPr="5884A4C7" w:rsidR="005320E0">
        <w:rPr>
          <w:b/>
          <w:bCs/>
        </w:rPr>
        <w:t>working on communicating them to staff and faculty</w:t>
      </w:r>
    </w:p>
    <w:p w:rsidR="005E57E1" w:rsidP="5884A4C7" w:rsidRDefault="000B4407" w14:paraId="322479E5" w14:textId="6E4796DF">
      <w:pPr>
        <w:ind w:left="1080" w:hanging="360"/>
      </w:pPr>
      <w:r w:rsidRPr="5884A4C7">
        <w:rPr>
          <w:b/>
          <w:bCs/>
        </w:rPr>
        <w:t xml:space="preserve">5 – </w:t>
      </w:r>
      <w:r w:rsidRPr="5884A4C7" w:rsidR="005320E0">
        <w:rPr>
          <w:b/>
          <w:bCs/>
        </w:rPr>
        <w:t>The goals and equity statement have been developed and fully communicated to staff and faculty</w:t>
      </w:r>
    </w:p>
    <w:p w:rsidR="005E57E1" w:rsidP="5884A4C7" w:rsidRDefault="005E57E1" w14:paraId="0C995AF4" w14:textId="77777777">
      <w:pPr>
        <w:ind w:left="1080" w:hanging="360"/>
      </w:pPr>
    </w:p>
    <w:p w:rsidRPr="00326C71" w:rsidR="00C94391" w:rsidP="5884A4C7" w:rsidRDefault="00C94391" w14:paraId="40294534" w14:textId="3C651312">
      <w:pPr>
        <w:ind w:left="1080" w:hanging="360"/>
      </w:pPr>
      <w:r>
        <w:t>S2b. Change concepts (</w:t>
      </w:r>
      <w:proofErr w:type="gramStart"/>
      <w:r>
        <w:t>e.g.</w:t>
      </w:r>
      <w:proofErr w:type="gramEnd"/>
      <w:r>
        <w:t xml:space="preserve"> driver diagram, Ishikawa diagram) </w:t>
      </w:r>
    </w:p>
    <w:p w:rsidR="005320E0" w:rsidP="5884A4C7" w:rsidRDefault="005320E0" w14:paraId="33323981" w14:textId="094E70C3">
      <w:pPr>
        <w:ind w:left="1080" w:hanging="360"/>
        <w:rPr>
          <w:b/>
          <w:bCs/>
        </w:rPr>
      </w:pPr>
      <w:r w:rsidRPr="5884A4C7">
        <w:rPr>
          <w:b/>
          <w:bCs/>
        </w:rPr>
        <w:t>1 – The process to develop the change concepts have not been started</w:t>
      </w:r>
    </w:p>
    <w:p w:rsidR="005320E0" w:rsidP="5884A4C7" w:rsidRDefault="005320E0" w14:paraId="28D4CD13" w14:textId="075436C0">
      <w:pPr>
        <w:ind w:left="1080" w:hanging="360"/>
        <w:rPr>
          <w:b/>
          <w:bCs/>
        </w:rPr>
      </w:pPr>
      <w:r w:rsidRPr="5884A4C7">
        <w:rPr>
          <w:b/>
          <w:bCs/>
        </w:rPr>
        <w:t>3 – Change concepts have been developed and</w:t>
      </w:r>
      <w:r w:rsidRPr="5884A4C7" w:rsidR="009F01D8">
        <w:rPr>
          <w:b/>
          <w:bCs/>
        </w:rPr>
        <w:t xml:space="preserve"> team is</w:t>
      </w:r>
      <w:r w:rsidRPr="5884A4C7">
        <w:rPr>
          <w:b/>
          <w:bCs/>
        </w:rPr>
        <w:t xml:space="preserve"> now</w:t>
      </w:r>
      <w:r w:rsidRPr="5884A4C7" w:rsidR="009F01D8">
        <w:rPr>
          <w:b/>
          <w:bCs/>
        </w:rPr>
        <w:t xml:space="preserve"> </w:t>
      </w:r>
      <w:r w:rsidRPr="5884A4C7">
        <w:rPr>
          <w:b/>
          <w:bCs/>
        </w:rPr>
        <w:t>working on communicating them to staff and faculty</w:t>
      </w:r>
    </w:p>
    <w:p w:rsidR="005320E0" w:rsidP="5884A4C7" w:rsidRDefault="005320E0" w14:paraId="06CC291F" w14:textId="2F0FC069">
      <w:pPr>
        <w:ind w:left="1080" w:hanging="360"/>
      </w:pPr>
      <w:r w:rsidRPr="5884A4C7">
        <w:rPr>
          <w:b/>
          <w:bCs/>
        </w:rPr>
        <w:t xml:space="preserve">5 – </w:t>
      </w:r>
      <w:r w:rsidRPr="5884A4C7" w:rsidR="00517FF0">
        <w:rPr>
          <w:b/>
          <w:bCs/>
        </w:rPr>
        <w:t>Change concepts</w:t>
      </w:r>
      <w:r w:rsidRPr="5884A4C7">
        <w:rPr>
          <w:b/>
          <w:bCs/>
        </w:rPr>
        <w:t xml:space="preserve"> have been developed and fully communicated to staff and faculty</w:t>
      </w:r>
    </w:p>
    <w:p w:rsidRPr="00326C71" w:rsidR="00C94391" w:rsidP="5884A4C7" w:rsidRDefault="00C94391" w14:paraId="53A68C22" w14:textId="77777777">
      <w:pPr>
        <w:ind w:left="1080" w:hanging="360"/>
      </w:pPr>
    </w:p>
    <w:p w:rsidRPr="00326C71" w:rsidR="00C94391" w:rsidP="5884A4C7" w:rsidRDefault="00C94391" w14:paraId="375AD635" w14:textId="77777777">
      <w:pPr>
        <w:ind w:left="1080" w:hanging="360"/>
      </w:pPr>
      <w:r>
        <w:t xml:space="preserve">S2c. Anti-racism statement </w:t>
      </w:r>
    </w:p>
    <w:p w:rsidR="00517FF0" w:rsidP="5884A4C7" w:rsidRDefault="00517FF0" w14:paraId="1F166D2D" w14:textId="54C0198F">
      <w:pPr>
        <w:ind w:left="1080" w:hanging="360"/>
        <w:rPr>
          <w:b/>
          <w:bCs/>
        </w:rPr>
      </w:pPr>
      <w:r w:rsidRPr="5884A4C7">
        <w:rPr>
          <w:b/>
          <w:bCs/>
        </w:rPr>
        <w:t>1 – The process to develop a</w:t>
      </w:r>
      <w:r w:rsidRPr="5884A4C7" w:rsidR="00D9087D">
        <w:rPr>
          <w:b/>
          <w:bCs/>
        </w:rPr>
        <w:t>n</w:t>
      </w:r>
      <w:r w:rsidRPr="5884A4C7">
        <w:rPr>
          <w:b/>
          <w:bCs/>
        </w:rPr>
        <w:t xml:space="preserve"> anti-racism statement has not been started</w:t>
      </w:r>
    </w:p>
    <w:p w:rsidR="00517FF0" w:rsidP="5884A4C7" w:rsidRDefault="00517FF0" w14:paraId="3A670A13" w14:textId="44C50E02">
      <w:pPr>
        <w:ind w:left="1080" w:hanging="360"/>
        <w:rPr>
          <w:b/>
          <w:bCs/>
        </w:rPr>
      </w:pPr>
      <w:r w:rsidRPr="5884A4C7">
        <w:rPr>
          <w:b/>
          <w:bCs/>
        </w:rPr>
        <w:t xml:space="preserve">3 – An anti-racism statement has been developed and </w:t>
      </w:r>
      <w:r w:rsidRPr="5884A4C7" w:rsidR="009F01D8">
        <w:rPr>
          <w:b/>
          <w:bCs/>
        </w:rPr>
        <w:t xml:space="preserve">team is </w:t>
      </w:r>
      <w:r w:rsidRPr="5884A4C7">
        <w:rPr>
          <w:b/>
          <w:bCs/>
        </w:rPr>
        <w:t>now working on communicating it to staff and faculty</w:t>
      </w:r>
    </w:p>
    <w:p w:rsidR="00517FF0" w:rsidP="5884A4C7" w:rsidRDefault="00517FF0" w14:paraId="1DFA539F" w14:textId="5086A9C9">
      <w:pPr>
        <w:ind w:left="1080" w:hanging="360"/>
      </w:pPr>
      <w:r w:rsidRPr="5884A4C7">
        <w:rPr>
          <w:b/>
          <w:bCs/>
        </w:rPr>
        <w:t>5 – An anti-racism statement has been developed and fully communicated to staff and faculty</w:t>
      </w:r>
    </w:p>
    <w:p w:rsidRPr="00326C71" w:rsidR="00C94391" w:rsidP="5884A4C7" w:rsidRDefault="00C94391" w14:paraId="7B521040" w14:textId="53735061"/>
    <w:p w:rsidRPr="00326C71" w:rsidR="00C94391" w:rsidP="00C94391" w:rsidRDefault="00C94391" w14:paraId="16466030" w14:textId="77777777">
      <w:r w:rsidRPr="00326C71">
        <w:t>S3. Demographic Data Collection </w:t>
      </w:r>
    </w:p>
    <w:p w:rsidRPr="00326C71" w:rsidR="00C94391" w:rsidP="00C94391" w:rsidRDefault="00C94391" w14:paraId="24E4CB82" w14:textId="77777777">
      <w:r w:rsidRPr="00326C71">
        <w:t>Does your hospital collect the following data upon registration/entry for obstetric care? </w:t>
      </w:r>
    </w:p>
    <w:p w:rsidRPr="00326C71" w:rsidR="00C94391" w:rsidP="00C94391" w:rsidRDefault="00C94391" w14:paraId="78600B4C" w14:textId="77777777">
      <w:r w:rsidRPr="00326C71">
        <w:t> </w:t>
      </w:r>
    </w:p>
    <w:p w:rsidRPr="00326C71" w:rsidR="00C94391" w:rsidP="00C94391" w:rsidRDefault="00C94391" w14:paraId="179E50FB" w14:textId="77777777">
      <w:pPr>
        <w:ind w:left="720"/>
      </w:pPr>
      <w:r w:rsidRPr="00326C71">
        <w:t>S3a. Race </w:t>
      </w:r>
    </w:p>
    <w:p w:rsidR="00517FF0" w:rsidP="00517FF0" w:rsidRDefault="00517FF0" w14:paraId="169DCCA6" w14:textId="2A1D7962">
      <w:pPr>
        <w:ind w:firstLine="720"/>
        <w:rPr>
          <w:b/>
          <w:bCs/>
        </w:rPr>
      </w:pPr>
      <w:r>
        <w:rPr>
          <w:b/>
          <w:bCs/>
        </w:rPr>
        <w:t>1 – The process</w:t>
      </w:r>
      <w:r w:rsidR="00B43A7A">
        <w:rPr>
          <w:b/>
          <w:bCs/>
        </w:rPr>
        <w:t xml:space="preserve"> </w:t>
      </w:r>
      <w:r>
        <w:rPr>
          <w:b/>
          <w:bCs/>
        </w:rPr>
        <w:t>to collect race data has not been started</w:t>
      </w:r>
    </w:p>
    <w:p w:rsidR="00517FF0" w:rsidP="00517FF0" w:rsidRDefault="00517FF0" w14:paraId="3EC0B194" w14:textId="1913195E">
      <w:pPr>
        <w:ind w:firstLine="720"/>
        <w:rPr>
          <w:b/>
          <w:bCs/>
        </w:rPr>
      </w:pPr>
      <w:r>
        <w:rPr>
          <w:b/>
          <w:bCs/>
        </w:rPr>
        <w:t xml:space="preserve">3 – </w:t>
      </w:r>
      <w:r w:rsidR="00B43A7A">
        <w:rPr>
          <w:b/>
          <w:bCs/>
        </w:rPr>
        <w:t>Implementations</w:t>
      </w:r>
      <w:r>
        <w:rPr>
          <w:b/>
          <w:bCs/>
        </w:rPr>
        <w:t xml:space="preserve"> has begun to collect race data</w:t>
      </w:r>
    </w:p>
    <w:p w:rsidR="00517FF0" w:rsidP="00517FF0" w:rsidRDefault="00517FF0" w14:paraId="01695A3A" w14:textId="1EB927AC">
      <w:pPr>
        <w:ind w:left="720"/>
      </w:pPr>
      <w:r>
        <w:rPr>
          <w:b/>
          <w:bCs/>
        </w:rPr>
        <w:t xml:space="preserve">5 – </w:t>
      </w:r>
      <w:r w:rsidR="00B43A7A">
        <w:rPr>
          <w:b/>
          <w:bCs/>
        </w:rPr>
        <w:t>Race data is collected on all patients upon registration for obstetric care</w:t>
      </w:r>
    </w:p>
    <w:p w:rsidRPr="00326C71" w:rsidR="00C94391" w:rsidP="00517FF0" w:rsidRDefault="00C94391" w14:paraId="13E02015" w14:textId="7B801C46"/>
    <w:p w:rsidRPr="00326C71" w:rsidR="00C94391" w:rsidP="5884A4C7" w:rsidRDefault="00C94391" w14:paraId="183B834C" w14:textId="77777777">
      <w:pPr>
        <w:ind w:left="1080" w:hanging="360"/>
      </w:pPr>
      <w:r>
        <w:t>S3a.1. [If “Fully in place” is selected] Does your hospital collect Race data via self-report by the patient? </w:t>
      </w:r>
    </w:p>
    <w:p w:rsidR="00B43A7A" w:rsidP="5884A4C7" w:rsidRDefault="00B43A7A" w14:paraId="216D8E50" w14:textId="16AEE6BC">
      <w:pPr>
        <w:ind w:left="1080" w:hanging="360"/>
        <w:rPr>
          <w:b/>
          <w:bCs/>
        </w:rPr>
      </w:pPr>
      <w:r w:rsidRPr="5884A4C7">
        <w:rPr>
          <w:b/>
          <w:bCs/>
        </w:rPr>
        <w:t xml:space="preserve">1 – The process to collect race data </w:t>
      </w:r>
      <w:r w:rsidRPr="5884A4C7" w:rsidR="00D06537">
        <w:rPr>
          <w:b/>
          <w:bCs/>
        </w:rPr>
        <w:t xml:space="preserve">by self-report </w:t>
      </w:r>
      <w:r w:rsidRPr="5884A4C7">
        <w:rPr>
          <w:b/>
          <w:bCs/>
        </w:rPr>
        <w:t>has not been started</w:t>
      </w:r>
    </w:p>
    <w:p w:rsidR="00B43A7A" w:rsidP="5884A4C7" w:rsidRDefault="00B43A7A" w14:paraId="02F94ABD" w14:textId="0467FF06">
      <w:pPr>
        <w:ind w:left="1080" w:hanging="360"/>
        <w:rPr>
          <w:b/>
          <w:bCs/>
        </w:rPr>
      </w:pPr>
      <w:r w:rsidRPr="5884A4C7">
        <w:rPr>
          <w:b/>
          <w:bCs/>
        </w:rPr>
        <w:t>3 – The process has begun to collect race data</w:t>
      </w:r>
      <w:r w:rsidRPr="5884A4C7" w:rsidR="00D06537">
        <w:rPr>
          <w:b/>
          <w:bCs/>
        </w:rPr>
        <w:t xml:space="preserve"> by self-report</w:t>
      </w:r>
    </w:p>
    <w:p w:rsidR="00B43A7A" w:rsidP="5884A4C7" w:rsidRDefault="00B43A7A" w14:paraId="30B4E690" w14:textId="24AF4EF1">
      <w:pPr>
        <w:ind w:left="1080" w:hanging="360"/>
      </w:pPr>
      <w:r w:rsidRPr="5884A4C7">
        <w:rPr>
          <w:b/>
          <w:bCs/>
        </w:rPr>
        <w:t xml:space="preserve">5 – Race data is collected </w:t>
      </w:r>
      <w:r w:rsidRPr="5884A4C7" w:rsidR="00D06537">
        <w:rPr>
          <w:b/>
          <w:bCs/>
        </w:rPr>
        <w:t xml:space="preserve">by self-report </w:t>
      </w:r>
      <w:r w:rsidRPr="5884A4C7">
        <w:rPr>
          <w:b/>
          <w:bCs/>
        </w:rPr>
        <w:t>on all patients upon registration for obstetric care</w:t>
      </w:r>
    </w:p>
    <w:p w:rsidRPr="00326C71" w:rsidR="00C94391" w:rsidP="5884A4C7" w:rsidRDefault="00C94391" w14:paraId="3C7CD334" w14:textId="77777777">
      <w:pPr>
        <w:ind w:left="1080" w:hanging="360"/>
      </w:pPr>
      <w:r>
        <w:t> </w:t>
      </w:r>
    </w:p>
    <w:p w:rsidRPr="00326C71" w:rsidR="00C94391" w:rsidP="5884A4C7" w:rsidRDefault="00C94391" w14:paraId="1BBF4CB5" w14:textId="77777777">
      <w:pPr>
        <w:ind w:left="1080" w:hanging="360"/>
      </w:pPr>
      <w:r>
        <w:t>S3b. Ethnicity </w:t>
      </w:r>
    </w:p>
    <w:p w:rsidR="00D06537" w:rsidP="5884A4C7" w:rsidRDefault="00D06537" w14:paraId="7849F56B" w14:textId="330253EE">
      <w:pPr>
        <w:ind w:left="1080" w:hanging="360"/>
        <w:rPr>
          <w:b/>
          <w:bCs/>
        </w:rPr>
      </w:pPr>
      <w:r w:rsidRPr="5884A4C7">
        <w:rPr>
          <w:b/>
          <w:bCs/>
        </w:rPr>
        <w:t>1 – The process to collect ethnicity data has not been started</w:t>
      </w:r>
    </w:p>
    <w:p w:rsidR="00D06537" w:rsidP="5884A4C7" w:rsidRDefault="00D06537" w14:paraId="48590BA6" w14:textId="7F8B8CCB">
      <w:pPr>
        <w:ind w:left="1080" w:hanging="360"/>
        <w:rPr>
          <w:b/>
          <w:bCs/>
        </w:rPr>
      </w:pPr>
      <w:r w:rsidRPr="5884A4C7">
        <w:rPr>
          <w:b/>
          <w:bCs/>
        </w:rPr>
        <w:t>3 – The process has begun to collect ethnicity data</w:t>
      </w:r>
    </w:p>
    <w:p w:rsidR="00D06537" w:rsidP="5884A4C7" w:rsidRDefault="00D06537" w14:paraId="1B20A9DC" w14:textId="3C2974E7">
      <w:pPr>
        <w:ind w:left="1080" w:hanging="360"/>
      </w:pPr>
      <w:r w:rsidRPr="5884A4C7">
        <w:rPr>
          <w:b/>
          <w:bCs/>
        </w:rPr>
        <w:t>5 – Ethnicity data is collected on all patients upon registration for obstetric care</w:t>
      </w:r>
    </w:p>
    <w:p w:rsidRPr="00326C71" w:rsidR="00C94391" w:rsidP="5884A4C7" w:rsidRDefault="00C94391" w14:paraId="1B087247" w14:textId="77777777">
      <w:pPr>
        <w:ind w:left="1080" w:hanging="360"/>
      </w:pPr>
      <w:r>
        <w:t> </w:t>
      </w:r>
    </w:p>
    <w:p w:rsidRPr="00326C71" w:rsidR="00C94391" w:rsidP="5884A4C7" w:rsidRDefault="00C94391" w14:paraId="2E14E0E4" w14:textId="77777777">
      <w:pPr>
        <w:ind w:left="1080" w:hanging="360"/>
      </w:pPr>
      <w:r>
        <w:t>S3b.1. [If “Fully in place” is selected] Does your hospital collect Ethnicity data via self-report by the patient? </w:t>
      </w:r>
    </w:p>
    <w:p w:rsidR="00D06537" w:rsidP="5884A4C7" w:rsidRDefault="00D06537" w14:paraId="5610AB99" w14:textId="02D7262B">
      <w:pPr>
        <w:ind w:left="1080" w:hanging="360"/>
        <w:rPr>
          <w:b/>
          <w:bCs/>
        </w:rPr>
      </w:pPr>
      <w:r w:rsidRPr="5884A4C7">
        <w:rPr>
          <w:b/>
          <w:bCs/>
        </w:rPr>
        <w:t>1 – The process to collect ethnicity data by self-report has not been started</w:t>
      </w:r>
    </w:p>
    <w:p w:rsidR="00D06537" w:rsidP="5884A4C7" w:rsidRDefault="00D06537" w14:paraId="5893EA8A" w14:textId="350D914A">
      <w:pPr>
        <w:ind w:left="1080" w:hanging="360"/>
        <w:rPr>
          <w:b/>
          <w:bCs/>
        </w:rPr>
      </w:pPr>
      <w:r w:rsidRPr="5884A4C7">
        <w:rPr>
          <w:b/>
          <w:bCs/>
        </w:rPr>
        <w:t>3 – The process has begun to collect ethnicity data by self-report</w:t>
      </w:r>
    </w:p>
    <w:p w:rsidR="00D06537" w:rsidP="5884A4C7" w:rsidRDefault="00D06537" w14:paraId="3D99A7CB" w14:textId="79B19EB8">
      <w:pPr>
        <w:ind w:left="1080" w:hanging="360"/>
      </w:pPr>
      <w:r w:rsidRPr="5884A4C7">
        <w:rPr>
          <w:b/>
          <w:bCs/>
        </w:rPr>
        <w:t>5 – Ethnicity data is collected by self-report on all patients upon registration for obstetric care</w:t>
      </w:r>
    </w:p>
    <w:p w:rsidRPr="00326C71" w:rsidR="00C94391" w:rsidP="5884A4C7" w:rsidRDefault="00C94391" w14:paraId="2A5DCAE9" w14:textId="77777777">
      <w:pPr>
        <w:ind w:left="1080" w:hanging="360"/>
      </w:pPr>
      <w:r>
        <w:t> </w:t>
      </w:r>
    </w:p>
    <w:p w:rsidRPr="00326C71" w:rsidR="00C94391" w:rsidP="5884A4C7" w:rsidRDefault="00C94391" w14:paraId="6B3E1F96" w14:textId="77777777">
      <w:pPr>
        <w:ind w:left="1080" w:hanging="360"/>
      </w:pPr>
      <w:r>
        <w:t>S3c. Language </w:t>
      </w:r>
    </w:p>
    <w:p w:rsidR="00D06537" w:rsidP="5884A4C7" w:rsidRDefault="00D06537" w14:paraId="4D72D8E7" w14:textId="5F2EC26A">
      <w:pPr>
        <w:ind w:left="1080" w:hanging="360"/>
        <w:rPr>
          <w:b/>
          <w:bCs/>
        </w:rPr>
      </w:pPr>
      <w:r w:rsidRPr="5884A4C7">
        <w:rPr>
          <w:b/>
          <w:bCs/>
        </w:rPr>
        <w:t>1 – The process to collect language data has not been started</w:t>
      </w:r>
    </w:p>
    <w:p w:rsidR="00D06537" w:rsidP="5884A4C7" w:rsidRDefault="00D06537" w14:paraId="49F7F30E" w14:textId="515B1D6E">
      <w:pPr>
        <w:ind w:left="1080" w:hanging="360"/>
        <w:rPr>
          <w:b/>
          <w:bCs/>
        </w:rPr>
      </w:pPr>
      <w:r w:rsidRPr="5884A4C7">
        <w:rPr>
          <w:b/>
          <w:bCs/>
        </w:rPr>
        <w:t>3 – The process has begun to collect language data</w:t>
      </w:r>
    </w:p>
    <w:p w:rsidR="00D06537" w:rsidP="5884A4C7" w:rsidRDefault="00D06537" w14:paraId="48343175" w14:textId="2938FB2C">
      <w:pPr>
        <w:ind w:left="1080" w:hanging="360"/>
      </w:pPr>
      <w:r w:rsidRPr="5884A4C7">
        <w:rPr>
          <w:b/>
          <w:bCs/>
        </w:rPr>
        <w:t>5 – Language data is collected on all patients upon registration for obstetric care</w:t>
      </w:r>
    </w:p>
    <w:p w:rsidRPr="00326C71" w:rsidR="00C94391" w:rsidP="5884A4C7" w:rsidRDefault="00C94391" w14:paraId="6D404271" w14:textId="77777777">
      <w:pPr>
        <w:ind w:left="1080" w:hanging="360"/>
      </w:pPr>
      <w:r>
        <w:t> </w:t>
      </w:r>
    </w:p>
    <w:p w:rsidRPr="00326C71" w:rsidR="00C94391" w:rsidP="5884A4C7" w:rsidRDefault="00C94391" w14:paraId="5541C91C" w14:textId="77777777">
      <w:pPr>
        <w:ind w:left="1080" w:hanging="360"/>
      </w:pPr>
      <w:r>
        <w:t>S3c.1. [If “Fully in place” is selected] Does your hospital collect Language data via self-report by the patient? </w:t>
      </w:r>
    </w:p>
    <w:p w:rsidR="00D06537" w:rsidP="5884A4C7" w:rsidRDefault="00D06537" w14:paraId="698A4124" w14:textId="1AE8522C">
      <w:pPr>
        <w:ind w:left="1080" w:hanging="360"/>
        <w:rPr>
          <w:b/>
          <w:bCs/>
        </w:rPr>
      </w:pPr>
      <w:r w:rsidRPr="5884A4C7">
        <w:rPr>
          <w:b/>
          <w:bCs/>
        </w:rPr>
        <w:t>1 – The process to collect language data by self-report has not been started</w:t>
      </w:r>
    </w:p>
    <w:p w:rsidR="00D06537" w:rsidP="5884A4C7" w:rsidRDefault="00D06537" w14:paraId="77F1F7B6" w14:textId="5E7F1710">
      <w:pPr>
        <w:ind w:left="1080" w:hanging="360"/>
        <w:rPr>
          <w:b/>
          <w:bCs/>
        </w:rPr>
      </w:pPr>
      <w:r w:rsidRPr="5884A4C7">
        <w:rPr>
          <w:b/>
          <w:bCs/>
        </w:rPr>
        <w:t>3 – The process has begun to collect language data by self-report</w:t>
      </w:r>
    </w:p>
    <w:p w:rsidR="00D06537" w:rsidP="5884A4C7" w:rsidRDefault="00D06537" w14:paraId="18B90811" w14:textId="3F7DB009">
      <w:pPr>
        <w:ind w:left="1080" w:hanging="360"/>
      </w:pPr>
      <w:r w:rsidRPr="5884A4C7">
        <w:rPr>
          <w:b/>
          <w:bCs/>
        </w:rPr>
        <w:t>5 – Language data is collected by self-report on all patients upon registration for obstetric care</w:t>
      </w:r>
    </w:p>
    <w:p w:rsidRPr="00326C71" w:rsidR="00C94391" w:rsidP="5884A4C7" w:rsidRDefault="00C94391" w14:paraId="704EFA8E" w14:textId="77777777">
      <w:pPr>
        <w:ind w:left="1080" w:hanging="1080"/>
      </w:pPr>
    </w:p>
    <w:p w:rsidRPr="00326C71" w:rsidR="00C94391" w:rsidP="5884A4C7" w:rsidRDefault="00C94391" w14:paraId="20EEFEAB" w14:textId="77777777">
      <w:pPr>
        <w:ind w:left="1080" w:hanging="360"/>
      </w:pPr>
      <w:r>
        <w:t>S3d. Differing ability (e.g., hearing impaired, visually impaired, limited mobility) </w:t>
      </w:r>
    </w:p>
    <w:p w:rsidR="00D06537" w:rsidP="5884A4C7" w:rsidRDefault="00D06537" w14:paraId="750275BF" w14:textId="546FB11B">
      <w:pPr>
        <w:ind w:left="1080" w:hanging="360"/>
        <w:rPr>
          <w:b/>
          <w:bCs/>
        </w:rPr>
      </w:pPr>
      <w:r w:rsidRPr="5884A4C7">
        <w:rPr>
          <w:b/>
          <w:bCs/>
        </w:rPr>
        <w:t>1 – The process to collect differing ability data has not been started</w:t>
      </w:r>
    </w:p>
    <w:p w:rsidR="00D06537" w:rsidP="5884A4C7" w:rsidRDefault="00D06537" w14:paraId="7A6C0A42" w14:textId="462F533D">
      <w:pPr>
        <w:ind w:left="1080" w:hanging="360"/>
        <w:rPr>
          <w:b/>
          <w:bCs/>
        </w:rPr>
      </w:pPr>
      <w:r w:rsidRPr="5884A4C7">
        <w:rPr>
          <w:b/>
          <w:bCs/>
        </w:rPr>
        <w:t>3 – The process has begun to collect differing ability data</w:t>
      </w:r>
    </w:p>
    <w:p w:rsidR="00D06537" w:rsidP="5884A4C7" w:rsidRDefault="00D06537" w14:paraId="1DD27925" w14:textId="1B071437">
      <w:pPr>
        <w:ind w:left="1080" w:hanging="360"/>
      </w:pPr>
      <w:r w:rsidRPr="5884A4C7">
        <w:rPr>
          <w:b/>
          <w:bCs/>
        </w:rPr>
        <w:t>5 – Differing ability data is collected on all patients upon registration for obstetric care</w:t>
      </w:r>
    </w:p>
    <w:p w:rsidRPr="00326C71" w:rsidR="00C94391" w:rsidP="5884A4C7" w:rsidRDefault="00C94391" w14:paraId="77C111EC" w14:textId="3C787A8E">
      <w:pPr>
        <w:ind w:left="1080" w:hanging="360"/>
      </w:pPr>
    </w:p>
    <w:p w:rsidRPr="00326C71" w:rsidR="00C94391" w:rsidP="5884A4C7" w:rsidRDefault="00C94391" w14:paraId="44D98D09" w14:textId="77777777">
      <w:pPr>
        <w:ind w:left="1080" w:hanging="360"/>
      </w:pPr>
      <w:r>
        <w:t>S3d.1. [If “Fully in place” is selected] Does your hospital collect Differing Ability data via self-report by the patient? </w:t>
      </w:r>
    </w:p>
    <w:p w:rsidR="00D06537" w:rsidP="5884A4C7" w:rsidRDefault="00D06537" w14:paraId="724502DE" w14:textId="77777777">
      <w:pPr>
        <w:ind w:left="1080" w:hanging="360"/>
        <w:rPr>
          <w:b/>
          <w:bCs/>
        </w:rPr>
      </w:pPr>
      <w:r w:rsidRPr="5884A4C7">
        <w:rPr>
          <w:b/>
          <w:bCs/>
        </w:rPr>
        <w:t>1 – The process to collect differing ability data by self-report has not been started</w:t>
      </w:r>
    </w:p>
    <w:p w:rsidR="00D06537" w:rsidP="5884A4C7" w:rsidRDefault="00D06537" w14:paraId="5C8BE347" w14:textId="6F1155CC">
      <w:pPr>
        <w:ind w:left="1080" w:hanging="360"/>
        <w:rPr>
          <w:b/>
          <w:bCs/>
        </w:rPr>
      </w:pPr>
      <w:r w:rsidRPr="5884A4C7">
        <w:rPr>
          <w:b/>
          <w:bCs/>
        </w:rPr>
        <w:t>3 – The process has begun to collect differing ability data by self-report</w:t>
      </w:r>
    </w:p>
    <w:p w:rsidR="00D06537" w:rsidP="5884A4C7" w:rsidRDefault="00D06537" w14:paraId="7D9AF288" w14:textId="188CA061">
      <w:pPr>
        <w:ind w:left="1080" w:hanging="360"/>
      </w:pPr>
      <w:r w:rsidRPr="5884A4C7">
        <w:rPr>
          <w:b/>
          <w:bCs/>
        </w:rPr>
        <w:t>5 – Differing ability data is collected by self-report on all patients upon registration for obstetric care</w:t>
      </w:r>
    </w:p>
    <w:p w:rsidRPr="00326C71" w:rsidR="00C94391" w:rsidP="5884A4C7" w:rsidRDefault="00C94391" w14:paraId="68FC481E" w14:textId="77777777">
      <w:pPr>
        <w:ind w:left="1080" w:hanging="360"/>
        <w:rPr>
          <w:b/>
          <w:bCs/>
        </w:rPr>
      </w:pPr>
    </w:p>
    <w:p w:rsidRPr="00326C71" w:rsidR="00C94391" w:rsidP="5884A4C7" w:rsidRDefault="00C94391" w14:paraId="3167A1DB" w14:textId="77777777">
      <w:pPr>
        <w:ind w:left="1080" w:hanging="360"/>
      </w:pPr>
      <w:r>
        <w:t>S3e. Sexual Orientation</w:t>
      </w:r>
    </w:p>
    <w:p w:rsidR="00D06537" w:rsidP="5884A4C7" w:rsidRDefault="00D06537" w14:paraId="295E7F02" w14:textId="7698BF45">
      <w:pPr>
        <w:ind w:left="1080" w:hanging="360"/>
        <w:rPr>
          <w:b/>
          <w:bCs/>
        </w:rPr>
      </w:pPr>
      <w:r w:rsidRPr="5884A4C7">
        <w:rPr>
          <w:b/>
          <w:bCs/>
        </w:rPr>
        <w:t>1 – The process to collect sexual orientation data has not been started</w:t>
      </w:r>
    </w:p>
    <w:p w:rsidR="00D06537" w:rsidP="5884A4C7" w:rsidRDefault="00D06537" w14:paraId="293B375C" w14:textId="45B71D36">
      <w:pPr>
        <w:ind w:left="1080" w:hanging="360"/>
        <w:rPr>
          <w:b/>
          <w:bCs/>
        </w:rPr>
      </w:pPr>
      <w:r w:rsidRPr="5884A4C7">
        <w:rPr>
          <w:b/>
          <w:bCs/>
        </w:rPr>
        <w:t>3 – The process has begun to collect sexual orientation data</w:t>
      </w:r>
    </w:p>
    <w:p w:rsidR="00D06537" w:rsidP="5884A4C7" w:rsidRDefault="00D06537" w14:paraId="5FC790C6" w14:textId="49130CCA">
      <w:pPr>
        <w:ind w:left="1080" w:hanging="360"/>
      </w:pPr>
      <w:r w:rsidRPr="5884A4C7">
        <w:rPr>
          <w:b/>
          <w:bCs/>
        </w:rPr>
        <w:t>5 – Sexual orientation data is collected on all patients upon registration for obstetric care</w:t>
      </w:r>
    </w:p>
    <w:p w:rsidRPr="00326C71" w:rsidR="00C94391" w:rsidP="5884A4C7" w:rsidRDefault="00C94391" w14:paraId="2DB9FDF1" w14:textId="736C2304">
      <w:pPr>
        <w:ind w:left="1080" w:hanging="1080"/>
      </w:pPr>
    </w:p>
    <w:p w:rsidRPr="00326C71" w:rsidR="00C94391" w:rsidP="5884A4C7" w:rsidRDefault="00C94391" w14:paraId="534FE0FD" w14:textId="77777777">
      <w:pPr>
        <w:ind w:left="1080" w:hanging="360"/>
      </w:pPr>
      <w:r>
        <w:t>S3e.1. [If “Fully in place” is selected] Does your hospital collect Sexual Orientation data via self-report by the patient? </w:t>
      </w:r>
    </w:p>
    <w:p w:rsidR="00D06537" w:rsidP="5884A4C7" w:rsidRDefault="00D06537" w14:paraId="534ADF36" w14:textId="48C36755">
      <w:pPr>
        <w:ind w:left="1080" w:hanging="360"/>
        <w:rPr>
          <w:b/>
          <w:bCs/>
        </w:rPr>
      </w:pPr>
      <w:r w:rsidRPr="5884A4C7">
        <w:rPr>
          <w:b/>
          <w:bCs/>
        </w:rPr>
        <w:t>1 – The process to collect sexual orientation data by self-report has not been started</w:t>
      </w:r>
    </w:p>
    <w:p w:rsidR="00D06537" w:rsidP="5884A4C7" w:rsidRDefault="00D06537" w14:paraId="7A61F654" w14:textId="7E7392E6">
      <w:pPr>
        <w:ind w:left="1080" w:hanging="360"/>
        <w:rPr>
          <w:b/>
          <w:bCs/>
        </w:rPr>
      </w:pPr>
      <w:r w:rsidRPr="5884A4C7">
        <w:rPr>
          <w:b/>
          <w:bCs/>
        </w:rPr>
        <w:t>3 – The process has begun to collect sexual orientation data by self-report</w:t>
      </w:r>
    </w:p>
    <w:p w:rsidR="00D06537" w:rsidP="5884A4C7" w:rsidRDefault="00D06537" w14:paraId="1B33DAF2" w14:textId="1B41088F">
      <w:pPr>
        <w:ind w:left="1080" w:hanging="360"/>
      </w:pPr>
      <w:r w:rsidRPr="5884A4C7">
        <w:rPr>
          <w:b/>
          <w:bCs/>
        </w:rPr>
        <w:t>5 – Sexual orientation data is collected by self-report on all patients upon registration for obstetric care</w:t>
      </w:r>
    </w:p>
    <w:p w:rsidRPr="00326C71" w:rsidR="00C94391" w:rsidP="5884A4C7" w:rsidRDefault="00C94391" w14:paraId="0904DE85" w14:textId="77777777">
      <w:pPr>
        <w:ind w:left="1080" w:hanging="360"/>
      </w:pPr>
    </w:p>
    <w:p w:rsidRPr="00326C71" w:rsidR="00C94391" w:rsidP="5884A4C7" w:rsidRDefault="00C94391" w14:paraId="1AD93F2E" w14:textId="77777777">
      <w:pPr>
        <w:ind w:left="1080" w:hanging="360"/>
      </w:pPr>
      <w:r>
        <w:t>S3f. Gender Identity</w:t>
      </w:r>
    </w:p>
    <w:p w:rsidR="00D06537" w:rsidP="5884A4C7" w:rsidRDefault="00D06537" w14:paraId="19B50A97" w14:textId="4152538B">
      <w:pPr>
        <w:ind w:left="1080" w:hanging="360"/>
        <w:rPr>
          <w:b/>
          <w:bCs/>
        </w:rPr>
      </w:pPr>
      <w:r w:rsidRPr="5884A4C7">
        <w:rPr>
          <w:b/>
          <w:bCs/>
        </w:rPr>
        <w:t>1 – The process to collect gender identity data has not been started</w:t>
      </w:r>
    </w:p>
    <w:p w:rsidR="00D06537" w:rsidP="5884A4C7" w:rsidRDefault="00D06537" w14:paraId="5163FF2C" w14:textId="7E42C0DF">
      <w:pPr>
        <w:ind w:left="1080" w:hanging="360"/>
        <w:rPr>
          <w:b/>
          <w:bCs/>
        </w:rPr>
      </w:pPr>
      <w:r w:rsidRPr="5884A4C7">
        <w:rPr>
          <w:b/>
          <w:bCs/>
        </w:rPr>
        <w:t>3 – The process has begun to collect gender identity data</w:t>
      </w:r>
    </w:p>
    <w:p w:rsidR="00D06537" w:rsidP="5884A4C7" w:rsidRDefault="00D06537" w14:paraId="04411D4B" w14:textId="0A14178F">
      <w:pPr>
        <w:ind w:left="1080" w:hanging="360"/>
      </w:pPr>
      <w:r w:rsidRPr="5884A4C7">
        <w:rPr>
          <w:b/>
          <w:bCs/>
        </w:rPr>
        <w:t>5 – Gender identity data is collected on all patients upon registration for obstetric care</w:t>
      </w:r>
    </w:p>
    <w:p w:rsidRPr="00326C71" w:rsidR="00C94391" w:rsidP="5884A4C7" w:rsidRDefault="00C94391" w14:paraId="524238D5" w14:textId="77777777">
      <w:pPr>
        <w:ind w:left="1080" w:hanging="360"/>
      </w:pPr>
      <w:r>
        <w:t> </w:t>
      </w:r>
    </w:p>
    <w:p w:rsidRPr="00326C71" w:rsidR="00C94391" w:rsidP="5884A4C7" w:rsidRDefault="00C94391" w14:paraId="518B333F" w14:textId="77777777">
      <w:pPr>
        <w:ind w:left="1080" w:hanging="360"/>
      </w:pPr>
      <w:r>
        <w:t>S3f.1. [If “Fully in place” is selected] Does your hospital collect Gender Identity data via self-report by the patient? </w:t>
      </w:r>
    </w:p>
    <w:p w:rsidR="00D06537" w:rsidP="5884A4C7" w:rsidRDefault="00D06537" w14:paraId="5DC9EC99" w14:textId="2DC0C1FB">
      <w:pPr>
        <w:ind w:left="1080" w:hanging="360"/>
        <w:rPr>
          <w:b/>
          <w:bCs/>
        </w:rPr>
      </w:pPr>
      <w:r w:rsidRPr="5884A4C7">
        <w:rPr>
          <w:b/>
          <w:bCs/>
        </w:rPr>
        <w:t>1 – The process to collect gender identity data by self-report has not been started</w:t>
      </w:r>
    </w:p>
    <w:p w:rsidR="00D06537" w:rsidP="5884A4C7" w:rsidRDefault="00D06537" w14:paraId="268699C0" w14:textId="338E1F9A">
      <w:pPr>
        <w:ind w:left="1080" w:hanging="360"/>
        <w:rPr>
          <w:b/>
          <w:bCs/>
        </w:rPr>
      </w:pPr>
      <w:r w:rsidRPr="5884A4C7">
        <w:rPr>
          <w:b/>
          <w:bCs/>
        </w:rPr>
        <w:t>3 – The process has begun to collect gender identity data by self-report</w:t>
      </w:r>
    </w:p>
    <w:p w:rsidR="00D06537" w:rsidP="5884A4C7" w:rsidRDefault="00D06537" w14:paraId="14C5315F" w14:textId="2CA0B225">
      <w:pPr>
        <w:ind w:left="1080" w:hanging="360"/>
      </w:pPr>
      <w:r w:rsidRPr="5884A4C7">
        <w:rPr>
          <w:b/>
          <w:bCs/>
        </w:rPr>
        <w:t>5 – Gender identity data is collected by self-report on all patients upon registration for obstetric care</w:t>
      </w:r>
    </w:p>
    <w:p w:rsidRPr="00326C71" w:rsidR="00C94391" w:rsidP="00C94391" w:rsidRDefault="00C94391" w14:paraId="1A4671B3" w14:textId="77777777"/>
    <w:p w:rsidRPr="00326C71" w:rsidR="00C94391" w:rsidP="00C94391" w:rsidRDefault="00C94391" w14:paraId="1B84A94F" w14:textId="77777777"/>
    <w:p w:rsidRPr="00326C71" w:rsidR="00C94391" w:rsidP="00C94391" w:rsidRDefault="00C94391" w14:paraId="4B6007E7" w14:textId="77777777">
      <w:r w:rsidRPr="00326C71">
        <w:t>S4. Data Stratification </w:t>
      </w:r>
    </w:p>
    <w:p w:rsidRPr="00326C71" w:rsidR="00C94391" w:rsidP="00C94391" w:rsidRDefault="00C94391" w14:paraId="3E1BF858" w14:textId="77777777">
      <w:r w:rsidRPr="00326C71">
        <w:t>Does your hospital stratify process and outcome data by the following: </w:t>
      </w:r>
    </w:p>
    <w:p w:rsidRPr="00326C71" w:rsidR="00C94391" w:rsidP="00C94391" w:rsidRDefault="00C94391" w14:paraId="52131020" w14:textId="77777777">
      <w:r w:rsidRPr="00326C71">
        <w:t> </w:t>
      </w:r>
    </w:p>
    <w:p w:rsidRPr="00326C71" w:rsidR="00C94391" w:rsidP="5884A4C7" w:rsidRDefault="00C94391" w14:paraId="405E7264" w14:textId="77777777">
      <w:pPr>
        <w:ind w:left="1080" w:hanging="360"/>
      </w:pPr>
      <w:r>
        <w:t>S4a. Race </w:t>
      </w:r>
    </w:p>
    <w:p w:rsidR="00D06537" w:rsidP="5884A4C7" w:rsidRDefault="6A012C57" w14:paraId="09850D04" w14:textId="0B835D98">
      <w:pPr>
        <w:ind w:left="1080" w:hanging="360"/>
        <w:rPr>
          <w:b/>
          <w:bCs/>
        </w:rPr>
      </w:pPr>
      <w:r w:rsidRPr="5884A4C7">
        <w:rPr>
          <w:b/>
          <w:bCs/>
        </w:rPr>
        <w:t>1 – The process (conversations, implementation or navigating logistics of collection) to stratify outcome data by race has not been started</w:t>
      </w:r>
    </w:p>
    <w:p w:rsidR="00D06537" w:rsidP="5884A4C7" w:rsidRDefault="00D06537" w14:paraId="44902BE7" w14:textId="4A5CD823">
      <w:pPr>
        <w:ind w:left="1080" w:hanging="360"/>
        <w:rPr>
          <w:b/>
          <w:bCs/>
        </w:rPr>
      </w:pPr>
      <w:r w:rsidRPr="5884A4C7">
        <w:rPr>
          <w:b/>
          <w:bCs/>
        </w:rPr>
        <w:t xml:space="preserve">3 – The process has begun to stratify outcome data by race </w:t>
      </w:r>
    </w:p>
    <w:p w:rsidR="00D06537" w:rsidP="5884A4C7" w:rsidRDefault="00D06537" w14:paraId="4F7CEBB6" w14:textId="0CC41A00">
      <w:pPr>
        <w:ind w:left="1080" w:hanging="360"/>
      </w:pPr>
      <w:r w:rsidRPr="5884A4C7">
        <w:rPr>
          <w:b/>
          <w:bCs/>
        </w:rPr>
        <w:t xml:space="preserve">5 – Outcome data is </w:t>
      </w:r>
      <w:r w:rsidRPr="5884A4C7" w:rsidR="00003E0F">
        <w:rPr>
          <w:b/>
          <w:bCs/>
        </w:rPr>
        <w:t xml:space="preserve">always stratified by race </w:t>
      </w:r>
    </w:p>
    <w:p w:rsidRPr="00326C71" w:rsidR="00C94391" w:rsidP="00C94391" w:rsidRDefault="00C94391" w14:paraId="6A39ACCA" w14:textId="77777777">
      <w:pPr>
        <w:ind w:left="720"/>
      </w:pPr>
      <w:r w:rsidRPr="00326C71">
        <w:t> </w:t>
      </w:r>
    </w:p>
    <w:p w:rsidRPr="00326C71" w:rsidR="00C94391" w:rsidP="00C94391" w:rsidRDefault="00C94391" w14:paraId="41A6A69D" w14:textId="77777777">
      <w:pPr>
        <w:ind w:left="720"/>
      </w:pPr>
      <w:r w:rsidRPr="00326C71">
        <w:t>S4b. Ethnicity </w:t>
      </w:r>
    </w:p>
    <w:p w:rsidR="00003E0F" w:rsidP="00003E0F" w:rsidRDefault="00003E0F" w14:paraId="289DC500" w14:textId="78570A14">
      <w:pPr>
        <w:ind w:firstLine="720"/>
        <w:rPr>
          <w:b/>
          <w:bCs/>
        </w:rPr>
      </w:pPr>
      <w:r>
        <w:rPr>
          <w:b/>
          <w:bCs/>
        </w:rPr>
        <w:t>1 – The process to stratify outcome data by ethnicity has not been started</w:t>
      </w:r>
    </w:p>
    <w:p w:rsidR="00003E0F" w:rsidP="00003E0F" w:rsidRDefault="00003E0F" w14:paraId="479B5E67" w14:textId="757D26CB">
      <w:pPr>
        <w:ind w:firstLine="720"/>
        <w:rPr>
          <w:b/>
          <w:bCs/>
        </w:rPr>
      </w:pPr>
      <w:r>
        <w:rPr>
          <w:b/>
          <w:bCs/>
        </w:rPr>
        <w:t>3 – The process has begun to stratify outcome data by ethnicity</w:t>
      </w:r>
    </w:p>
    <w:p w:rsidR="00003E0F" w:rsidP="00003E0F" w:rsidRDefault="00003E0F" w14:paraId="2E81613F" w14:textId="5A262327">
      <w:pPr>
        <w:ind w:firstLine="720"/>
      </w:pPr>
      <w:r>
        <w:rPr>
          <w:b/>
          <w:bCs/>
        </w:rPr>
        <w:t xml:space="preserve">5 – Outcome data is always stratified by ethnicity </w:t>
      </w:r>
    </w:p>
    <w:p w:rsidRPr="00326C71" w:rsidR="00C94391" w:rsidP="00C94391" w:rsidRDefault="00C94391" w14:paraId="4C05D94E" w14:textId="77777777">
      <w:pPr>
        <w:ind w:left="720"/>
      </w:pPr>
      <w:r w:rsidRPr="00326C71">
        <w:t> </w:t>
      </w:r>
    </w:p>
    <w:p w:rsidRPr="00326C71" w:rsidR="00C94391" w:rsidP="00C94391" w:rsidRDefault="00C94391" w14:paraId="176E66F8" w14:textId="77777777">
      <w:pPr>
        <w:ind w:left="720"/>
      </w:pPr>
      <w:r w:rsidRPr="00326C71">
        <w:t>S4c: Language </w:t>
      </w:r>
    </w:p>
    <w:p w:rsidR="00003E0F" w:rsidP="00003E0F" w:rsidRDefault="00003E0F" w14:paraId="76A1F334" w14:textId="54991D82">
      <w:pPr>
        <w:ind w:firstLine="720"/>
        <w:rPr>
          <w:b/>
          <w:bCs/>
        </w:rPr>
      </w:pPr>
      <w:r>
        <w:rPr>
          <w:b/>
          <w:bCs/>
        </w:rPr>
        <w:t>1 – The process to stratify outcome data by language has not been started</w:t>
      </w:r>
    </w:p>
    <w:p w:rsidR="00003E0F" w:rsidP="00003E0F" w:rsidRDefault="00003E0F" w14:paraId="3DFC116B" w14:textId="74A4C907">
      <w:pPr>
        <w:ind w:firstLine="720"/>
        <w:rPr>
          <w:b/>
          <w:bCs/>
        </w:rPr>
      </w:pPr>
      <w:r>
        <w:rPr>
          <w:b/>
          <w:bCs/>
        </w:rPr>
        <w:t>3 – The process has begun to stratify outcome data by language</w:t>
      </w:r>
    </w:p>
    <w:p w:rsidR="00003E0F" w:rsidP="00003E0F" w:rsidRDefault="00003E0F" w14:paraId="0A3515B5" w14:textId="041F6F01">
      <w:pPr>
        <w:ind w:firstLine="720"/>
      </w:pPr>
      <w:r>
        <w:rPr>
          <w:b/>
          <w:bCs/>
        </w:rPr>
        <w:t xml:space="preserve">5 – Outcome data is always stratified by language </w:t>
      </w:r>
    </w:p>
    <w:p w:rsidRPr="00326C71" w:rsidR="00C94391" w:rsidP="00C94391" w:rsidRDefault="00C94391" w14:paraId="67EF84D5" w14:textId="77777777">
      <w:pPr>
        <w:ind w:left="720"/>
      </w:pPr>
    </w:p>
    <w:p w:rsidRPr="00326C71" w:rsidR="00C94391" w:rsidP="00C94391" w:rsidRDefault="00C94391" w14:paraId="6AC7D491" w14:textId="7F6C88FC">
      <w:pPr>
        <w:ind w:left="720"/>
      </w:pPr>
      <w:r w:rsidRPr="00326C71">
        <w:t>S4d: Differing Ability</w:t>
      </w:r>
    </w:p>
    <w:p w:rsidR="00003E0F" w:rsidP="00003E0F" w:rsidRDefault="00003E0F" w14:paraId="40DE8C5F" w14:textId="7548B76A">
      <w:pPr>
        <w:ind w:firstLine="720"/>
        <w:rPr>
          <w:b/>
          <w:bCs/>
        </w:rPr>
      </w:pPr>
      <w:r>
        <w:rPr>
          <w:b/>
          <w:bCs/>
        </w:rPr>
        <w:t>1 – The process to stratify outcome data by differing ability has not been started</w:t>
      </w:r>
    </w:p>
    <w:p w:rsidR="00003E0F" w:rsidP="00003E0F" w:rsidRDefault="00003E0F" w14:paraId="34BBF5CC" w14:textId="28D2F5ED">
      <w:pPr>
        <w:ind w:firstLine="720"/>
        <w:rPr>
          <w:b/>
          <w:bCs/>
        </w:rPr>
      </w:pPr>
      <w:r>
        <w:rPr>
          <w:b/>
          <w:bCs/>
        </w:rPr>
        <w:t>3 – The process has begun to stratify outcome data by differing ability</w:t>
      </w:r>
    </w:p>
    <w:p w:rsidR="00003E0F" w:rsidP="00003E0F" w:rsidRDefault="00003E0F" w14:paraId="29D1726B" w14:textId="7E5A4409">
      <w:pPr>
        <w:ind w:firstLine="720"/>
      </w:pPr>
      <w:r>
        <w:rPr>
          <w:b/>
          <w:bCs/>
        </w:rPr>
        <w:t xml:space="preserve">5 – Outcome data is always stratified by </w:t>
      </w:r>
      <w:r w:rsidR="003429EA">
        <w:rPr>
          <w:b/>
          <w:bCs/>
        </w:rPr>
        <w:t>differing ability</w:t>
      </w:r>
    </w:p>
    <w:p w:rsidRPr="00003E0F" w:rsidR="00003E0F" w:rsidP="00003E0F" w:rsidRDefault="00003E0F" w14:paraId="18B25719" w14:textId="01D030D9">
      <w:pPr>
        <w:ind w:left="720"/>
        <w:rPr>
          <w:b/>
          <w:bCs/>
        </w:rPr>
      </w:pPr>
    </w:p>
    <w:p w:rsidRPr="00326C71" w:rsidR="00C94391" w:rsidP="00C94391" w:rsidRDefault="00C94391" w14:paraId="59D33CF9" w14:textId="77777777">
      <w:pPr>
        <w:ind w:left="720"/>
      </w:pPr>
      <w:r w:rsidRPr="00326C71">
        <w:t>S4e: Sexual Orientation</w:t>
      </w:r>
    </w:p>
    <w:p w:rsidR="003429EA" w:rsidP="003429EA" w:rsidRDefault="003429EA" w14:paraId="38D6726E" w14:textId="6E7EBF87">
      <w:pPr>
        <w:ind w:firstLine="720"/>
        <w:rPr>
          <w:b/>
          <w:bCs/>
        </w:rPr>
      </w:pPr>
      <w:r>
        <w:rPr>
          <w:b/>
          <w:bCs/>
        </w:rPr>
        <w:t>1 – The process to stratify outcome data by sexual orientation has not been started</w:t>
      </w:r>
    </w:p>
    <w:p w:rsidR="003429EA" w:rsidP="003429EA" w:rsidRDefault="003429EA" w14:paraId="15F0A8E0" w14:textId="3DB56E1B">
      <w:pPr>
        <w:ind w:firstLine="720"/>
        <w:rPr>
          <w:b/>
          <w:bCs/>
        </w:rPr>
      </w:pPr>
      <w:r>
        <w:rPr>
          <w:b/>
          <w:bCs/>
        </w:rPr>
        <w:t>3 – The process has begun to stratify outcome data by sexual orientation</w:t>
      </w:r>
    </w:p>
    <w:p w:rsidRPr="003429EA" w:rsidR="00C94391" w:rsidP="003429EA" w:rsidRDefault="003429EA" w14:paraId="3045AA28" w14:textId="6B04348F">
      <w:pPr>
        <w:ind w:firstLine="720"/>
      </w:pPr>
      <w:r>
        <w:rPr>
          <w:b/>
          <w:bCs/>
        </w:rPr>
        <w:t>5 – Outcome data is always stratified by sexual orientation</w:t>
      </w:r>
    </w:p>
    <w:p w:rsidRPr="00326C71" w:rsidR="003429EA" w:rsidP="00C94391" w:rsidRDefault="003429EA" w14:paraId="25E0C9CE" w14:textId="77777777">
      <w:pPr>
        <w:ind w:left="720"/>
      </w:pPr>
    </w:p>
    <w:p w:rsidRPr="00326C71" w:rsidR="00C94391" w:rsidP="00C94391" w:rsidRDefault="00C94391" w14:paraId="7B9D93C6" w14:textId="77777777">
      <w:pPr>
        <w:ind w:left="720"/>
      </w:pPr>
      <w:r w:rsidRPr="00326C71">
        <w:t>S4f: Gender Identity</w:t>
      </w:r>
    </w:p>
    <w:p w:rsidR="003429EA" w:rsidP="003429EA" w:rsidRDefault="003429EA" w14:paraId="677E28F7" w14:textId="22221672">
      <w:pPr>
        <w:ind w:firstLine="720"/>
        <w:rPr>
          <w:b/>
          <w:bCs/>
        </w:rPr>
      </w:pPr>
      <w:r>
        <w:rPr>
          <w:b/>
          <w:bCs/>
        </w:rPr>
        <w:t>1 – The process to stratify outcome data by gender identity has not been started</w:t>
      </w:r>
    </w:p>
    <w:p w:rsidR="003429EA" w:rsidP="003429EA" w:rsidRDefault="003429EA" w14:paraId="6DF6759A" w14:textId="1079AB9A">
      <w:pPr>
        <w:ind w:firstLine="720"/>
        <w:rPr>
          <w:b/>
          <w:bCs/>
        </w:rPr>
      </w:pPr>
      <w:r>
        <w:rPr>
          <w:b/>
          <w:bCs/>
        </w:rPr>
        <w:t>3 – The process has begun to stratify outcome data by gender identity</w:t>
      </w:r>
    </w:p>
    <w:p w:rsidRPr="003429EA" w:rsidR="003429EA" w:rsidP="003429EA" w:rsidRDefault="003429EA" w14:paraId="230A880A" w14:textId="1F4CC4D2">
      <w:pPr>
        <w:ind w:firstLine="720"/>
      </w:pPr>
      <w:r>
        <w:rPr>
          <w:b/>
          <w:bCs/>
        </w:rPr>
        <w:t>5 – Outcome data is always stratified by gender identity</w:t>
      </w:r>
    </w:p>
    <w:p w:rsidRPr="00326C71" w:rsidR="00C94391" w:rsidP="00C94391" w:rsidRDefault="00C94391" w14:paraId="5F377E3C" w14:textId="77777777"/>
    <w:p w:rsidRPr="00326C71" w:rsidR="00C94391" w:rsidP="00C94391" w:rsidRDefault="00C94391" w14:paraId="6EF2A55A" w14:textId="77777777"/>
    <w:p w:rsidRPr="00326C71" w:rsidR="00C94391" w:rsidP="5884A4C7" w:rsidRDefault="00C94391" w14:paraId="6DBE5A90" w14:textId="77777777">
      <w:r>
        <w:t>S5. Patient Reported Experience Measure (PREM) Implementation </w:t>
      </w:r>
    </w:p>
    <w:p w:rsidRPr="00326C71" w:rsidR="00C94391" w:rsidP="5884A4C7" w:rsidRDefault="00C94391" w14:paraId="3AA543AB" w14:textId="77777777">
      <w:r>
        <w:t xml:space="preserve">Has your hospital adopted and implemented a PREM (e.g., MADM, </w:t>
      </w:r>
      <w:proofErr w:type="spellStart"/>
      <w:r>
        <w:t>MORi</w:t>
      </w:r>
      <w:proofErr w:type="spellEnd"/>
      <w:r>
        <w:t>)? </w:t>
      </w:r>
    </w:p>
    <w:p w:rsidR="003429EA" w:rsidP="003429EA" w:rsidRDefault="003429EA" w14:paraId="13331716" w14:textId="5D633E1E">
      <w:pPr>
        <w:ind w:firstLine="720"/>
        <w:rPr>
          <w:b/>
          <w:bCs/>
        </w:rPr>
      </w:pPr>
      <w:r>
        <w:rPr>
          <w:b/>
          <w:bCs/>
        </w:rPr>
        <w:t xml:space="preserve">1 – The process </w:t>
      </w:r>
      <w:proofErr w:type="gramStart"/>
      <w:r>
        <w:rPr>
          <w:b/>
          <w:bCs/>
        </w:rPr>
        <w:t>adopt</w:t>
      </w:r>
      <w:proofErr w:type="gramEnd"/>
      <w:r>
        <w:rPr>
          <w:b/>
          <w:bCs/>
        </w:rPr>
        <w:t xml:space="preserve"> and implement a PREM has not been started</w:t>
      </w:r>
    </w:p>
    <w:p w:rsidR="003429EA" w:rsidP="003429EA" w:rsidRDefault="003429EA" w14:paraId="2A096EDA" w14:textId="2BFFF13D">
      <w:pPr>
        <w:ind w:firstLine="720"/>
        <w:rPr>
          <w:b/>
          <w:bCs/>
        </w:rPr>
      </w:pPr>
      <w:r>
        <w:rPr>
          <w:b/>
          <w:bCs/>
        </w:rPr>
        <w:t>3 – The process has begun to adopt and implement a PREM</w:t>
      </w:r>
    </w:p>
    <w:p w:rsidRPr="003429EA" w:rsidR="003429EA" w:rsidP="003429EA" w:rsidRDefault="003429EA" w14:paraId="46EE5C17" w14:textId="59D460E9">
      <w:pPr>
        <w:ind w:firstLine="720"/>
      </w:pPr>
      <w:r>
        <w:rPr>
          <w:b/>
          <w:bCs/>
        </w:rPr>
        <w:t>5 – A PREM is fully implemented</w:t>
      </w:r>
    </w:p>
    <w:p w:rsidRPr="00326C71" w:rsidR="00C94391" w:rsidP="00C94391" w:rsidRDefault="00C94391" w14:paraId="38B3868A" w14:textId="77777777"/>
    <w:p w:rsidRPr="00326C71" w:rsidR="00C94391" w:rsidP="00C94391" w:rsidRDefault="00C94391" w14:paraId="5A3D3E5D" w14:textId="77777777">
      <w:pPr>
        <w:ind w:left="720"/>
      </w:pPr>
      <w:r w:rsidRPr="00326C71">
        <w:t>S5a. [If “Fully in place” is selected] Please list which PREM your hospital has implemented. </w:t>
      </w:r>
    </w:p>
    <w:p w:rsidRPr="00326C71" w:rsidR="00C94391" w:rsidP="00C94391" w:rsidRDefault="00C94391" w14:paraId="7A8E54A4" w14:textId="77777777">
      <w:pPr>
        <w:ind w:left="720"/>
      </w:pPr>
      <w:r w:rsidRPr="048A0C87" w:rsidR="00C94391">
        <w:rPr>
          <w:b w:val="1"/>
          <w:bCs w:val="1"/>
        </w:rPr>
        <w:t>Open-ended; text box</w:t>
      </w:r>
      <w:r w:rsidR="00C94391">
        <w:rPr/>
        <w:t> </w:t>
      </w:r>
    </w:p>
    <w:p w:rsidR="00C94391" w:rsidP="048A0C87" w:rsidRDefault="00C94391" w14:paraId="7B4E8202" w14:textId="4F0F991F">
      <w:pPr>
        <w:pStyle w:val="Normal"/>
      </w:pPr>
    </w:p>
    <w:p w:rsidRPr="00D20349" w:rsidR="00D20349" w:rsidP="4EE0EE8A" w:rsidRDefault="00D20349" w14:paraId="49493B60" w14:textId="2EDD9D18">
      <w:pPr>
        <w:pStyle w:val="Heading1"/>
        <w:rPr>
          <w:b w:val="1"/>
          <w:bCs w:val="1"/>
        </w:rPr>
      </w:pPr>
      <w:bookmarkStart w:name="_Toc182239731" w:id="2021631095"/>
      <w:r w:rsidRPr="048A0C87" w:rsidR="0FAEA7B2">
        <w:rPr>
          <w:b w:val="1"/>
          <w:bCs w:val="1"/>
        </w:rPr>
        <w:t>P</w:t>
      </w:r>
      <w:r w:rsidRPr="048A0C87" w:rsidR="5F366407">
        <w:rPr>
          <w:b w:val="1"/>
          <w:bCs w:val="1"/>
        </w:rPr>
        <w:t xml:space="preserve">erinatal Mental Health Conditions (PMHC) Likert </w:t>
      </w:r>
      <w:commentRangeStart w:id="2063088078"/>
      <w:commentRangeStart w:id="1661225929"/>
      <w:r w:rsidRPr="048A0C87" w:rsidR="5F366407">
        <w:rPr>
          <w:b w:val="1"/>
          <w:bCs w:val="1"/>
        </w:rPr>
        <w:t>Scale</w:t>
      </w:r>
      <w:bookmarkEnd w:id="2021631095"/>
      <w:commentRangeEnd w:id="2063088078"/>
      <w:r>
        <w:rPr>
          <w:rStyle w:val="CommentReference"/>
        </w:rPr>
        <w:commentReference w:id="2063088078"/>
      </w:r>
      <w:commentRangeEnd w:id="1661225929"/>
      <w:r>
        <w:rPr>
          <w:rStyle w:val="CommentReference"/>
        </w:rPr>
        <w:commentReference w:id="1661225929"/>
      </w:r>
    </w:p>
    <w:p w:rsidRPr="004E493E" w:rsidR="00D20349" w:rsidP="4EE0EE8A" w:rsidRDefault="00D20349" w14:paraId="1977C03F" w14:textId="2D3BEBB7" w14:noSpellErr="1">
      <w:pPr>
        <w:pStyle w:val="Subtitle"/>
        <w:rPr>
          <w:b w:val="1"/>
          <w:bCs w:val="1"/>
        </w:rPr>
      </w:pPr>
      <w:r w:rsidR="00D20349">
        <w:rPr/>
        <w:t xml:space="preserve">Appendix </w:t>
      </w:r>
      <w:r w:rsidR="00DB37C5">
        <w:rPr/>
        <w:t>B</w:t>
      </w:r>
      <w:r w:rsidR="00D20349">
        <w:rPr/>
        <w:t xml:space="preserve">: Likert Scale Descriptions for </w:t>
      </w:r>
      <w:r w:rsidR="00D20349">
        <w:rPr/>
        <w:t>Perinatal Mental Health Conditions</w:t>
      </w:r>
      <w:r w:rsidR="00D20349">
        <w:rPr/>
        <w:t xml:space="preserve"> Bundle Measures</w:t>
      </w:r>
    </w:p>
    <w:p w:rsidR="00D20349" w:rsidP="00D20349" w:rsidRDefault="00D20349" w14:paraId="444212E3" w14:textId="6F7F003E">
      <w:r>
        <w:t xml:space="preserve">Refer to the following examples to support filling in the structure measures (S1-S5), using the new Likert scale. Note, the example for 3 on the Likert scale is a suggestion, rather than a set definition. </w:t>
      </w:r>
    </w:p>
    <w:p w:rsidR="00DB37C5" w:rsidP="00D20349" w:rsidRDefault="00DB37C5" w14:paraId="0D7084B4" w14:textId="77777777"/>
    <w:p w:rsidRPr="004E493E" w:rsidR="00D20349" w:rsidP="00D20349" w:rsidRDefault="00D20349" w14:paraId="35DB6023" w14:textId="77777777">
      <w:pPr>
        <w:rPr>
          <w:b/>
          <w:bCs/>
        </w:rPr>
      </w:pPr>
      <w:r w:rsidRPr="004E493E">
        <w:rPr>
          <w:b/>
          <w:bCs/>
        </w:rPr>
        <w:t xml:space="preserve">Please feel free to reach out the PNQIN team with any questions or concerns at </w:t>
      </w:r>
      <w:hyperlink w:history="1" r:id="rId10">
        <w:r w:rsidRPr="004E493E">
          <w:rPr>
            <w:rStyle w:val="Hyperlink"/>
            <w:b/>
            <w:bCs/>
          </w:rPr>
          <w:t>pnqinadmin@pnqinma.org</w:t>
        </w:r>
      </w:hyperlink>
      <w:r w:rsidRPr="004E493E">
        <w:rPr>
          <w:b/>
          <w:bCs/>
        </w:rPr>
        <w:t xml:space="preserve"> </w:t>
      </w:r>
    </w:p>
    <w:p w:rsidR="00D20349" w:rsidP="00D20349" w:rsidRDefault="00D20349" w14:paraId="3C03F81B" w14:textId="77777777"/>
    <w:p w:rsidRPr="00326C71" w:rsidR="00D20349" w:rsidP="00D20349" w:rsidRDefault="00D20349" w14:paraId="7F51F208" w14:textId="464CD938">
      <w:r>
        <w:t>S1</w:t>
      </w:r>
      <w:r w:rsidR="00915CE0">
        <w:t>. Inpatient-Outpatient Care Coordination Workgroup</w:t>
      </w:r>
      <w:r>
        <w:t xml:space="preserve"> </w:t>
      </w:r>
    </w:p>
    <w:p w:rsidR="00D20349" w:rsidP="00D20349" w:rsidRDefault="00915CE0" w14:paraId="05BF0F07" w14:textId="433691FA">
      <w:r>
        <w:t>Has your site established a multidisciplinary workgroup of inpatient and ambulatory providers that meets regularly to identify and implement best practices on issues related to pregnancy and the post-partum period that cross the continuum of care</w:t>
      </w:r>
      <w:r w:rsidR="00D20349">
        <w:t>?</w:t>
      </w:r>
    </w:p>
    <w:p w:rsidRPr="00DB37C5" w:rsidR="00D20349" w:rsidP="00D20349" w:rsidRDefault="00D20349" w14:paraId="0DB0253C" w14:textId="6DE37813">
      <w:pPr>
        <w:rPr>
          <w:b/>
          <w:bCs/>
        </w:rPr>
      </w:pPr>
      <w:r w:rsidRPr="00DB37C5">
        <w:rPr>
          <w:b/>
          <w:bCs/>
        </w:rPr>
        <w:t xml:space="preserve">1 – No </w:t>
      </w:r>
      <w:r w:rsidR="00DB37C5">
        <w:rPr>
          <w:b/>
          <w:bCs/>
        </w:rPr>
        <w:t>workgroup</w:t>
      </w:r>
      <w:r w:rsidRPr="00DB37C5">
        <w:rPr>
          <w:b/>
          <w:bCs/>
        </w:rPr>
        <w:t xml:space="preserve"> exists and the process to create a team has not begun</w:t>
      </w:r>
    </w:p>
    <w:p w:rsidRPr="00DB37C5" w:rsidR="00D20349" w:rsidP="00D20349" w:rsidRDefault="00D20349" w14:paraId="39913049" w14:textId="331824AC">
      <w:pPr>
        <w:rPr>
          <w:b/>
          <w:bCs/>
        </w:rPr>
      </w:pPr>
      <w:r w:rsidRPr="00DB37C5">
        <w:rPr>
          <w:b/>
          <w:bCs/>
        </w:rPr>
        <w:t xml:space="preserve">3 – In the process of forming a </w:t>
      </w:r>
      <w:r w:rsidR="00DB37C5">
        <w:rPr>
          <w:b/>
          <w:bCs/>
        </w:rPr>
        <w:t>workgroup</w:t>
      </w:r>
      <w:r w:rsidRPr="00DB37C5">
        <w:rPr>
          <w:b/>
          <w:bCs/>
        </w:rPr>
        <w:t xml:space="preserve"> </w:t>
      </w:r>
    </w:p>
    <w:p w:rsidRPr="00DB37C5" w:rsidR="00D20349" w:rsidP="00D20349" w:rsidRDefault="00D20349" w14:paraId="11F630EC" w14:textId="66B38A91">
      <w:pPr>
        <w:rPr>
          <w:b/>
          <w:bCs/>
        </w:rPr>
      </w:pPr>
      <w:r w:rsidRPr="00DB37C5">
        <w:rPr>
          <w:b/>
          <w:bCs/>
        </w:rPr>
        <w:t>5 – A</w:t>
      </w:r>
      <w:r w:rsidR="00DB37C5">
        <w:rPr>
          <w:b/>
          <w:bCs/>
        </w:rPr>
        <w:t xml:space="preserve"> multidisciplinary workgroup </w:t>
      </w:r>
      <w:r w:rsidRPr="00DB37C5">
        <w:rPr>
          <w:b/>
          <w:bCs/>
        </w:rPr>
        <w:t xml:space="preserve">exists and meets regularly </w:t>
      </w:r>
    </w:p>
    <w:p w:rsidRPr="00326C71" w:rsidR="00D20349" w:rsidP="00D20349" w:rsidRDefault="00D20349" w14:paraId="489AF3ED" w14:textId="77777777"/>
    <w:p w:rsidRPr="00326C71" w:rsidR="00D20349" w:rsidP="00D20349" w:rsidRDefault="00D20349" w14:paraId="7B8CB4BE" w14:textId="007FE2E9">
      <w:r w:rsidRPr="00326C71">
        <w:t xml:space="preserve">S2. </w:t>
      </w:r>
      <w:r w:rsidR="002B497E">
        <w:t>Resource Mapping/Identification of Community Resources</w:t>
      </w:r>
      <w:r w:rsidRPr="00326C71">
        <w:t xml:space="preserve"> </w:t>
      </w:r>
    </w:p>
    <w:p w:rsidR="002B497E" w:rsidP="002B497E" w:rsidRDefault="002B497E" w14:paraId="58A80CE7" w14:textId="7CD30DA0">
      <w:r>
        <w:t>Has your sit</w:t>
      </w:r>
      <w:r>
        <w:t>e created a comprehensive list of community resources, customized to include resources relevant for pregnant and postpartum people, that will be shared with all affiliated postpartum inpatient nursing units and ambulatory practices?</w:t>
      </w:r>
    </w:p>
    <w:p w:rsidRPr="0004204D" w:rsidR="002B497E" w:rsidP="002B497E" w:rsidRDefault="002B497E" w14:paraId="090786F5" w14:textId="5999AC39">
      <w:pPr>
        <w:rPr>
          <w:b/>
          <w:bCs/>
        </w:rPr>
      </w:pPr>
      <w:r w:rsidRPr="0004204D">
        <w:rPr>
          <w:b/>
          <w:bCs/>
        </w:rPr>
        <w:t xml:space="preserve">1 – No </w:t>
      </w:r>
      <w:r w:rsidRPr="0004204D" w:rsidR="005502B6">
        <w:rPr>
          <w:b/>
          <w:bCs/>
        </w:rPr>
        <w:t>resource list</w:t>
      </w:r>
      <w:r w:rsidRPr="0004204D">
        <w:rPr>
          <w:b/>
          <w:bCs/>
        </w:rPr>
        <w:t xml:space="preserve"> exists</w:t>
      </w:r>
      <w:r w:rsidRPr="0004204D" w:rsidR="005502B6">
        <w:rPr>
          <w:b/>
          <w:bCs/>
        </w:rPr>
        <w:t xml:space="preserve"> and the process to create a </w:t>
      </w:r>
      <w:r w:rsidRPr="0004204D" w:rsidR="0004204D">
        <w:rPr>
          <w:b/>
          <w:bCs/>
        </w:rPr>
        <w:t>list of resources has not begun</w:t>
      </w:r>
    </w:p>
    <w:p w:rsidRPr="0004204D" w:rsidR="002B497E" w:rsidP="002B497E" w:rsidRDefault="002B497E" w14:paraId="00D12765" w14:textId="31946D8F">
      <w:pPr>
        <w:rPr>
          <w:b/>
          <w:bCs/>
        </w:rPr>
      </w:pPr>
      <w:r w:rsidRPr="0004204D">
        <w:rPr>
          <w:b/>
          <w:bCs/>
        </w:rPr>
        <w:t xml:space="preserve">3 – In the process of </w:t>
      </w:r>
      <w:r w:rsidRPr="0004204D" w:rsidR="0004204D">
        <w:rPr>
          <w:b/>
          <w:bCs/>
        </w:rPr>
        <w:t>compiling resources or an outdated resource list exists and will be updated</w:t>
      </w:r>
    </w:p>
    <w:p w:rsidRPr="0004204D" w:rsidR="00701652" w:rsidP="002B497E" w:rsidRDefault="002B497E" w14:paraId="7D668141" w14:textId="15AE2958">
      <w:pPr>
        <w:rPr>
          <w:b/>
          <w:bCs/>
        </w:rPr>
      </w:pPr>
      <w:r w:rsidRPr="0004204D">
        <w:rPr>
          <w:b/>
          <w:bCs/>
        </w:rPr>
        <w:t xml:space="preserve">5 – </w:t>
      </w:r>
      <w:r w:rsidRPr="0004204D" w:rsidR="0004204D">
        <w:rPr>
          <w:b/>
          <w:bCs/>
        </w:rPr>
        <w:t xml:space="preserve">A fully updated resource list has been compiled </w:t>
      </w:r>
      <w:r w:rsidR="0004204D">
        <w:rPr>
          <w:b/>
          <w:bCs/>
        </w:rPr>
        <w:t xml:space="preserve">and is available </w:t>
      </w:r>
      <w:r w:rsidR="00FA7F6A">
        <w:rPr>
          <w:b/>
          <w:bCs/>
        </w:rPr>
        <w:t>to all hospital team members</w:t>
      </w:r>
    </w:p>
    <w:p w:rsidRPr="00DB37C5" w:rsidR="00701652" w:rsidP="002B497E" w:rsidRDefault="00701652" w14:paraId="2D2363D5" w14:textId="3CE23273">
      <w:pPr>
        <w:rPr>
          <w:b/>
          <w:bCs/>
        </w:rPr>
      </w:pPr>
      <w:r w:rsidRPr="00DB37C5">
        <w:rPr>
          <w:b/>
          <w:bCs/>
        </w:rPr>
        <w:t>N/A: Using MCPAP for Moms Resource List</w:t>
      </w:r>
    </w:p>
    <w:p w:rsidR="002B497E" w:rsidP="00D20349" w:rsidRDefault="002B497E" w14:paraId="371631E5" w14:textId="77777777"/>
    <w:p w:rsidRPr="00326C71" w:rsidR="00D20349" w:rsidP="00D20349" w:rsidRDefault="00D20349" w14:paraId="7500C973" w14:textId="30A9533B">
      <w:r w:rsidRPr="00326C71">
        <w:t>S3</w:t>
      </w:r>
      <w:r w:rsidR="002B497E">
        <w:t>. Perinatal Mental Health Assessment and Response Protocol</w:t>
      </w:r>
      <w:r w:rsidRPr="00326C71">
        <w:t> </w:t>
      </w:r>
    </w:p>
    <w:p w:rsidRPr="00326C71" w:rsidR="00D20349" w:rsidP="00D20349" w:rsidRDefault="00D20349" w14:paraId="3A3D31C5" w14:textId="0FE185FF">
      <w:r w:rsidRPr="00326C71">
        <w:t xml:space="preserve">Does your </w:t>
      </w:r>
      <w:r w:rsidR="002B497E">
        <w:t>site have a written assessment and response protocol for perinatal mental health conditions that is tiered based on illness severity and risk of harm?</w:t>
      </w:r>
    </w:p>
    <w:p w:rsidRPr="00FA7F6A" w:rsidR="002B497E" w:rsidP="002B497E" w:rsidRDefault="002B497E" w14:paraId="1D3B0B5D" w14:textId="15184D59">
      <w:pPr>
        <w:rPr>
          <w:b/>
          <w:bCs/>
        </w:rPr>
      </w:pPr>
      <w:r w:rsidRPr="00FA7F6A">
        <w:rPr>
          <w:b/>
          <w:bCs/>
        </w:rPr>
        <w:t xml:space="preserve">1 – No </w:t>
      </w:r>
      <w:r w:rsidR="00FA7F6A">
        <w:rPr>
          <w:b/>
          <w:bCs/>
        </w:rPr>
        <w:t xml:space="preserve">written assessment and response protocol </w:t>
      </w:r>
      <w:r w:rsidR="006604CB">
        <w:rPr>
          <w:b/>
          <w:bCs/>
        </w:rPr>
        <w:t>exists,</w:t>
      </w:r>
      <w:r w:rsidR="00FA7F6A">
        <w:rPr>
          <w:b/>
          <w:bCs/>
        </w:rPr>
        <w:t xml:space="preserve"> and development has not begun</w:t>
      </w:r>
    </w:p>
    <w:p w:rsidRPr="006604CB" w:rsidR="002B497E" w:rsidP="002B497E" w:rsidRDefault="002B497E" w14:paraId="7D2FAA93" w14:textId="316B1556">
      <w:pPr>
        <w:rPr>
          <w:b/>
          <w:bCs/>
        </w:rPr>
      </w:pPr>
      <w:r w:rsidRPr="002B497E">
        <w:rPr>
          <w:b/>
          <w:bCs/>
          <w:i/>
          <w:iCs/>
        </w:rPr>
        <w:t xml:space="preserve">3 – </w:t>
      </w:r>
      <w:r w:rsidR="00FA7F6A">
        <w:rPr>
          <w:b/>
          <w:bCs/>
        </w:rPr>
        <w:t xml:space="preserve">A </w:t>
      </w:r>
      <w:r w:rsidRPr="006604CB" w:rsidR="00FA7F6A">
        <w:rPr>
          <w:b/>
          <w:bCs/>
        </w:rPr>
        <w:t xml:space="preserve">written assessment and response protocol exists but is still a draft </w:t>
      </w:r>
      <w:r w:rsidRPr="006604CB" w:rsidR="006604CB">
        <w:rPr>
          <w:b/>
          <w:bCs/>
        </w:rPr>
        <w:t xml:space="preserve">or is in the process of receiving approval for implementation </w:t>
      </w:r>
    </w:p>
    <w:p w:rsidRPr="006604CB" w:rsidR="002B497E" w:rsidP="002B497E" w:rsidRDefault="002B497E" w14:paraId="28AFC7A9" w14:textId="605C1D1B">
      <w:pPr>
        <w:rPr>
          <w:b/>
          <w:bCs/>
        </w:rPr>
      </w:pPr>
      <w:r w:rsidRPr="006604CB">
        <w:rPr>
          <w:b/>
          <w:bCs/>
        </w:rPr>
        <w:t xml:space="preserve">5 </w:t>
      </w:r>
      <w:r w:rsidRPr="006604CB" w:rsidR="006604CB">
        <w:rPr>
          <w:b/>
          <w:bCs/>
        </w:rPr>
        <w:t>– A written assessment and response protocol exists and has been implemented</w:t>
      </w:r>
    </w:p>
    <w:p w:rsidR="00D20349" w:rsidP="00D20349" w:rsidRDefault="00D20349" w14:paraId="58AB291B" w14:textId="7A8B546A"/>
    <w:p w:rsidRPr="00326C71" w:rsidR="002B497E" w:rsidP="002B497E" w:rsidRDefault="002B497E" w14:paraId="52B346A2" w14:textId="29D3F39E">
      <w:r w:rsidRPr="00326C71">
        <w:t>S</w:t>
      </w:r>
      <w:r>
        <w:t>4</w:t>
      </w:r>
      <w:r w:rsidRPr="00326C71">
        <w:t xml:space="preserve">. </w:t>
      </w:r>
      <w:r>
        <w:t>Patient Education Materials on Urgent Postpartum Warning Signs</w:t>
      </w:r>
    </w:p>
    <w:p w:rsidRPr="00326C71" w:rsidR="002B497E" w:rsidP="00D20349" w:rsidRDefault="002B497E" w14:paraId="19CFC488" w14:textId="7EF43A57">
      <w:r>
        <w:t>Has your site shared validated screening tools for screening of PMHC with all its affiliated inpatient units and ambulatory practices?</w:t>
      </w:r>
    </w:p>
    <w:p w:rsidRPr="002B497E" w:rsidR="00915CE0" w:rsidP="00915CE0" w:rsidRDefault="00915CE0" w14:paraId="53913B34" w14:textId="0783165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eastAsiaTheme="minorHAnsi" w:cstheme="minorBidi"/>
          <w:b/>
          <w:bCs/>
        </w:rPr>
      </w:pPr>
      <w:r w:rsidRPr="002B497E">
        <w:rPr>
          <w:rFonts w:asciiTheme="minorHAnsi" w:hAnsiTheme="minorHAnsi" w:eastAsiaTheme="minorHAnsi" w:cstheme="minorBidi"/>
          <w:b/>
          <w:bCs/>
        </w:rPr>
        <w:t>1</w:t>
      </w:r>
      <w:r w:rsidR="002B497E">
        <w:rPr>
          <w:rFonts w:asciiTheme="minorHAnsi" w:hAnsiTheme="minorHAnsi" w:eastAsiaTheme="minorHAnsi" w:cstheme="minorBidi"/>
          <w:b/>
          <w:bCs/>
        </w:rPr>
        <w:t xml:space="preserve"> – </w:t>
      </w:r>
      <w:r w:rsidR="006604CB">
        <w:rPr>
          <w:rFonts w:asciiTheme="minorHAnsi" w:hAnsiTheme="minorHAnsi" w:eastAsiaTheme="minorHAnsi" w:cstheme="minorBidi"/>
          <w:b/>
          <w:bCs/>
        </w:rPr>
        <w:t>Work on developing patient education materials has not yet started</w:t>
      </w:r>
    </w:p>
    <w:p w:rsidRPr="002B497E" w:rsidR="00915CE0" w:rsidP="00915CE0" w:rsidRDefault="00915CE0" w14:paraId="5BF0061B" w14:textId="094F83B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eastAsiaTheme="minorHAnsi" w:cstheme="minorBidi"/>
          <w:b/>
          <w:bCs/>
        </w:rPr>
      </w:pPr>
      <w:r w:rsidRPr="002B497E">
        <w:rPr>
          <w:rFonts w:asciiTheme="minorHAnsi" w:hAnsiTheme="minorHAnsi" w:eastAsiaTheme="minorHAnsi" w:cstheme="minorBidi"/>
          <w:b/>
          <w:bCs/>
        </w:rPr>
        <w:t>3</w:t>
      </w:r>
      <w:r w:rsidR="00701652">
        <w:rPr>
          <w:rFonts w:asciiTheme="minorHAnsi" w:hAnsiTheme="minorHAnsi" w:eastAsiaTheme="minorHAnsi" w:cstheme="minorBidi"/>
          <w:b/>
          <w:bCs/>
        </w:rPr>
        <w:t xml:space="preserve"> – </w:t>
      </w:r>
      <w:r w:rsidRPr="002B497E">
        <w:rPr>
          <w:rFonts w:asciiTheme="minorHAnsi" w:hAnsiTheme="minorHAnsi" w:eastAsiaTheme="minorHAnsi" w:cstheme="minorBidi"/>
          <w:b/>
          <w:bCs/>
        </w:rPr>
        <w:t>Education materials developed, but not culturally/linguistically appropriate</w:t>
      </w:r>
    </w:p>
    <w:p w:rsidRPr="002B497E" w:rsidR="00D20349" w:rsidP="00915CE0" w:rsidRDefault="00915CE0" w14:paraId="4DB7AFF7" w14:textId="282DAFF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eastAsiaTheme="minorHAnsi" w:cstheme="minorBidi"/>
          <w:b/>
          <w:bCs/>
        </w:rPr>
      </w:pPr>
      <w:r w:rsidRPr="002B497E">
        <w:rPr>
          <w:rFonts w:asciiTheme="minorHAnsi" w:hAnsiTheme="minorHAnsi" w:eastAsiaTheme="minorHAnsi" w:cstheme="minorBidi"/>
          <w:b/>
          <w:bCs/>
        </w:rPr>
        <w:t>5</w:t>
      </w:r>
      <w:r w:rsidR="00701652">
        <w:rPr>
          <w:rFonts w:asciiTheme="minorHAnsi" w:hAnsiTheme="minorHAnsi" w:eastAsiaTheme="minorHAnsi" w:cstheme="minorBidi"/>
          <w:b/>
          <w:bCs/>
        </w:rPr>
        <w:t xml:space="preserve"> –</w:t>
      </w:r>
      <w:r w:rsidR="006604CB">
        <w:rPr>
          <w:rFonts w:asciiTheme="minorHAnsi" w:hAnsiTheme="minorHAnsi" w:eastAsiaTheme="minorHAnsi" w:cstheme="minorBidi"/>
          <w:b/>
          <w:bCs/>
        </w:rPr>
        <w:t>Education materials have been developed, approved, and are</w:t>
      </w:r>
      <w:r w:rsidR="00701652">
        <w:rPr>
          <w:rFonts w:asciiTheme="minorHAnsi" w:hAnsiTheme="minorHAnsi" w:eastAsiaTheme="minorHAnsi" w:cstheme="minorBidi"/>
          <w:b/>
          <w:bCs/>
        </w:rPr>
        <w:t xml:space="preserve"> </w:t>
      </w:r>
      <w:r w:rsidR="006604CB">
        <w:rPr>
          <w:rFonts w:asciiTheme="minorHAnsi" w:hAnsiTheme="minorHAnsi" w:eastAsiaTheme="minorHAnsi" w:cstheme="minorBidi"/>
          <w:b/>
          <w:bCs/>
        </w:rPr>
        <w:t>utilized by the hospital team</w:t>
      </w:r>
    </w:p>
    <w:p w:rsidRPr="00326C71" w:rsidR="00D20349" w:rsidP="00D20349" w:rsidRDefault="00D20349" w14:paraId="1AE68434" w14:textId="77777777"/>
    <w:p w:rsidRPr="00326C71" w:rsidR="002B497E" w:rsidP="002B497E" w:rsidRDefault="002B497E" w14:paraId="45750F8A" w14:textId="23C5A99B">
      <w:r w:rsidRPr="00326C71">
        <w:t>S</w:t>
      </w:r>
      <w:r>
        <w:t>5</w:t>
      </w:r>
      <w:r w:rsidRPr="00326C71">
        <w:t xml:space="preserve">. </w:t>
      </w:r>
      <w:r>
        <w:t>Validated PMHC Screening Tools Shared with Affiliated Sites</w:t>
      </w:r>
      <w:r w:rsidRPr="00326C71">
        <w:t xml:space="preserve"> </w:t>
      </w:r>
    </w:p>
    <w:p w:rsidRPr="00326C71" w:rsidR="002B497E" w:rsidP="002B497E" w:rsidRDefault="002B497E" w14:paraId="36E203F7" w14:textId="77777777">
      <w:r>
        <w:t>Has your site shared validated screening tools for screening of PMHC with all its affiliated inpatient units and ambulatory practices?</w:t>
      </w:r>
    </w:p>
    <w:p w:rsidRPr="00FA7F6A" w:rsidR="006604CB" w:rsidP="006604CB" w:rsidRDefault="006604CB" w14:paraId="36E3215B" w14:textId="3DB2BD22">
      <w:pPr>
        <w:rPr>
          <w:b/>
          <w:bCs/>
        </w:rPr>
      </w:pPr>
      <w:r w:rsidRPr="00FA7F6A">
        <w:rPr>
          <w:b/>
          <w:bCs/>
        </w:rPr>
        <w:t>1 –</w:t>
      </w:r>
      <w:r w:rsidR="00A054B7">
        <w:rPr>
          <w:b/>
          <w:bCs/>
        </w:rPr>
        <w:t xml:space="preserve">Have not yet started to compile screening tools </w:t>
      </w:r>
    </w:p>
    <w:p w:rsidRPr="006604CB" w:rsidR="006604CB" w:rsidP="006604CB" w:rsidRDefault="006604CB" w14:paraId="42836332" w14:textId="0DA1DA10">
      <w:pPr>
        <w:rPr>
          <w:b/>
          <w:bCs/>
        </w:rPr>
      </w:pPr>
      <w:r w:rsidRPr="002B497E">
        <w:rPr>
          <w:b/>
          <w:bCs/>
          <w:i/>
          <w:iCs/>
        </w:rPr>
        <w:t xml:space="preserve">3 – </w:t>
      </w:r>
      <w:r w:rsidR="00A054B7">
        <w:rPr>
          <w:b/>
          <w:bCs/>
        </w:rPr>
        <w:t>Screening tools have been compiled, but not yet shared with affiliated sites</w:t>
      </w:r>
    </w:p>
    <w:p w:rsidRPr="006604CB" w:rsidR="006604CB" w:rsidP="006604CB" w:rsidRDefault="006604CB" w14:paraId="4581456A" w14:textId="23D104B8">
      <w:pPr>
        <w:rPr>
          <w:b/>
          <w:bCs/>
        </w:rPr>
      </w:pPr>
      <w:r w:rsidRPr="006604CB">
        <w:rPr>
          <w:b/>
          <w:bCs/>
        </w:rPr>
        <w:t xml:space="preserve">5 – </w:t>
      </w:r>
      <w:r w:rsidR="00A054B7">
        <w:rPr>
          <w:b/>
          <w:bCs/>
        </w:rPr>
        <w:t>Screening tools have been compiled and distributed to affiliated sites</w:t>
      </w:r>
    </w:p>
    <w:p w:rsidR="00D20349" w:rsidP="00701652" w:rsidRDefault="00D20349" w14:paraId="3EECCAD2" w14:textId="21F40AAC">
      <w:r w:rsidRPr="00326C71">
        <w:t> </w:t>
      </w:r>
    </w:p>
    <w:p w:rsidR="00701652" w:rsidP="00701652" w:rsidRDefault="00701652" w14:paraId="055A7D0F" w14:textId="0745E840">
      <w:r>
        <w:t xml:space="preserve">S6. Optional </w:t>
      </w:r>
    </w:p>
    <w:p w:rsidRPr="00701652" w:rsidR="00701652" w:rsidP="00701652" w:rsidRDefault="00701652" w14:paraId="36A82830" w14:textId="2A457B74">
      <w:pPr>
        <w:spacing w:line="259" w:lineRule="auto"/>
      </w:pPr>
      <w:r w:rsidRPr="00701652">
        <w:t>Please use this space if you would like to provide any additional details on the above structure measures</w:t>
      </w:r>
      <w:r>
        <w:t>.</w:t>
      </w:r>
    </w:p>
    <w:p w:rsidR="00701652" w:rsidP="00DB37C5" w:rsidRDefault="00701652" w14:paraId="5F0CDAFE" w14:textId="561FE7B1">
      <w:r w:rsidRPr="00326C71">
        <w:rPr>
          <w:b/>
          <w:bCs/>
        </w:rPr>
        <w:t>Open-ended; text box</w:t>
      </w:r>
      <w:r w:rsidRPr="00326C71">
        <w:t> </w:t>
      </w:r>
    </w:p>
    <w:p w:rsidR="00701652" w:rsidP="00701652" w:rsidRDefault="00701652" w14:paraId="0B3A24E2" w14:textId="77777777"/>
    <w:p w:rsidR="00D20349" w:rsidP="00701652" w:rsidRDefault="00D20349" w14:paraId="7CFB21B6" w14:textId="77777777"/>
    <w:sectPr w:rsidR="00D2034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KV" w:author="Kali Vitek" w:date="2024-08-27T11:53:24" w:id="1587351907">
    <w:p w:rsidR="7618700C" w:rsidRDefault="7618700C" w14:paraId="0DF5445E" w14:textId="6B3B39A2">
      <w:pPr>
        <w:pStyle w:val="CommentText"/>
      </w:pPr>
      <w:r>
        <w:fldChar w:fldCharType="begin"/>
      </w:r>
      <w:r>
        <w:instrText xml:space="preserve"> HYPERLINK "mailto:bfortin@pnqinma.org"</w:instrText>
      </w:r>
      <w:bookmarkStart w:name="_@_84BF3C4E2FD44155B72144E7ADECB868Z" w:id="126700447"/>
      <w:r>
        <w:fldChar w:fldCharType="separate"/>
      </w:r>
      <w:bookmarkEnd w:id="126700447"/>
      <w:r w:rsidRPr="7618700C" w:rsidR="7618700C">
        <w:rPr>
          <w:rStyle w:val="Mention"/>
          <w:noProof/>
        </w:rPr>
        <w:t>@Brooke Fortin</w:t>
      </w:r>
      <w:r>
        <w:fldChar w:fldCharType="end"/>
      </w:r>
      <w:r w:rsidR="7618700C">
        <w:rPr/>
        <w:t xml:space="preserve"> can you please move this to start on a new page? I tried to do it but was dangerously close to screwing up the formatting!</w:t>
      </w:r>
      <w:r>
        <w:rPr>
          <w:rStyle w:val="CommentReference"/>
        </w:rPr>
        <w:annotationRef/>
      </w:r>
    </w:p>
  </w:comment>
  <w:comment w:initials="KV" w:author="Kali Vitek" w:date="2024-08-27T11:53:45" w:id="2063088078">
    <w:p w:rsidR="7618700C" w:rsidRDefault="7618700C" w14:paraId="2FEB3A1F" w14:textId="26BDD6A8">
      <w:pPr>
        <w:pStyle w:val="CommentText"/>
      </w:pPr>
      <w:r w:rsidR="7618700C">
        <w:rPr/>
        <w:t>Ditto above, please move to a new page!</w:t>
      </w:r>
      <w:r>
        <w:rPr>
          <w:rStyle w:val="CommentReference"/>
        </w:rPr>
        <w:annotationRef/>
      </w:r>
    </w:p>
  </w:comment>
  <w:comment w:initials="BF" w:author="Brooke Fortin" w:date="2024-08-27T12:01:18" w:id="516594561">
    <w:p w:rsidR="048A0C87" w:rsidRDefault="048A0C87" w14:paraId="69F8BE88" w14:textId="2FE58EEB">
      <w:pPr>
        <w:pStyle w:val="CommentText"/>
      </w:pPr>
      <w:r w:rsidR="048A0C87">
        <w:rPr/>
        <w:t>done!</w:t>
      </w:r>
      <w:r>
        <w:rPr>
          <w:rStyle w:val="CommentReference"/>
        </w:rPr>
        <w:annotationRef/>
      </w:r>
    </w:p>
  </w:comment>
  <w:comment w:initials="BF" w:author="Brooke Fortin" w:date="2024-08-27T12:01:38" w:id="1661225929">
    <w:p w:rsidR="048A0C87" w:rsidRDefault="048A0C87" w14:paraId="53A3A472" w14:textId="2313E5F3">
      <w:pPr>
        <w:pStyle w:val="CommentText"/>
      </w:pPr>
      <w:r w:rsidR="048A0C87">
        <w:rPr/>
        <w:t>done again!!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DF5445E"/>
  <w15:commentEx w15:done="1" w15:paraId="2FEB3A1F"/>
  <w15:commentEx w15:done="1" w15:paraId="69F8BE88" w15:paraIdParent="0DF5445E"/>
  <w15:commentEx w15:done="1" w15:paraId="53A3A472" w15:paraIdParent="2FEB3A1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7948421" w16cex:dateUtc="2024-08-27T15:53:24.78Z"/>
  <w16cex:commentExtensible w16cex:durableId="5A8A01B9" w16cex:dateUtc="2024-08-27T15:53:45.146Z"/>
  <w16cex:commentExtensible w16cex:durableId="3365DB74" w16cex:dateUtc="2024-08-27T16:01:18.691Z"/>
  <w16cex:commentExtensible w16cex:durableId="09F5222D" w16cex:dateUtc="2024-08-27T16:01:38.16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DF5445E" w16cid:durableId="37948421"/>
  <w16cid:commentId w16cid:paraId="2FEB3A1F" w16cid:durableId="5A8A01B9"/>
  <w16cid:commentId w16cid:paraId="69F8BE88" w16cid:durableId="3365DB74"/>
  <w16cid:commentId w16cid:paraId="53A3A472" w16cid:durableId="09F5222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6012"/>
    <w:multiLevelType w:val="multilevel"/>
    <w:tmpl w:val="AE48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A3F841A"/>
    <w:multiLevelType w:val="hybridMultilevel"/>
    <w:tmpl w:val="E968024A"/>
    <w:lvl w:ilvl="0" w:tplc="3B7C66CC">
      <w:start w:val="1"/>
      <w:numFmt w:val="decimal"/>
      <w:lvlText w:val="%1."/>
      <w:lvlJc w:val="left"/>
      <w:pPr>
        <w:ind w:left="720" w:hanging="360"/>
      </w:pPr>
    </w:lvl>
    <w:lvl w:ilvl="1" w:tplc="F66C0FAA">
      <w:start w:val="1"/>
      <w:numFmt w:val="lowerLetter"/>
      <w:lvlText w:val="%2."/>
      <w:lvlJc w:val="left"/>
      <w:pPr>
        <w:ind w:left="1440" w:hanging="360"/>
      </w:pPr>
    </w:lvl>
    <w:lvl w:ilvl="2" w:tplc="30A44E1A">
      <w:start w:val="1"/>
      <w:numFmt w:val="lowerRoman"/>
      <w:lvlText w:val="%3."/>
      <w:lvlJc w:val="right"/>
      <w:pPr>
        <w:ind w:left="2160" w:hanging="180"/>
      </w:pPr>
    </w:lvl>
    <w:lvl w:ilvl="3" w:tplc="AAE6DE92">
      <w:start w:val="1"/>
      <w:numFmt w:val="decimal"/>
      <w:lvlText w:val="%4."/>
      <w:lvlJc w:val="left"/>
      <w:pPr>
        <w:ind w:left="2880" w:hanging="360"/>
      </w:pPr>
    </w:lvl>
    <w:lvl w:ilvl="4" w:tplc="36D27634">
      <w:start w:val="1"/>
      <w:numFmt w:val="lowerLetter"/>
      <w:lvlText w:val="%5."/>
      <w:lvlJc w:val="left"/>
      <w:pPr>
        <w:ind w:left="3600" w:hanging="360"/>
      </w:pPr>
    </w:lvl>
    <w:lvl w:ilvl="5" w:tplc="2F32F00C">
      <w:start w:val="1"/>
      <w:numFmt w:val="lowerRoman"/>
      <w:lvlText w:val="%6."/>
      <w:lvlJc w:val="right"/>
      <w:pPr>
        <w:ind w:left="4320" w:hanging="180"/>
      </w:pPr>
    </w:lvl>
    <w:lvl w:ilvl="6" w:tplc="A5B81F8E">
      <w:start w:val="1"/>
      <w:numFmt w:val="decimal"/>
      <w:lvlText w:val="%7."/>
      <w:lvlJc w:val="left"/>
      <w:pPr>
        <w:ind w:left="5040" w:hanging="360"/>
      </w:pPr>
    </w:lvl>
    <w:lvl w:ilvl="7" w:tplc="DB0E3C22">
      <w:start w:val="1"/>
      <w:numFmt w:val="lowerLetter"/>
      <w:lvlText w:val="%8."/>
      <w:lvlJc w:val="left"/>
      <w:pPr>
        <w:ind w:left="5760" w:hanging="360"/>
      </w:pPr>
    </w:lvl>
    <w:lvl w:ilvl="8" w:tplc="3864DE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F4060"/>
    <w:multiLevelType w:val="hybridMultilevel"/>
    <w:tmpl w:val="12EA1B9C"/>
    <w:lvl w:ilvl="0" w:tplc="A14A41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36A7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4633A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8F2AD4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7622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3887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B473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C095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2881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2A2D5E9"/>
    <w:multiLevelType w:val="hybridMultilevel"/>
    <w:tmpl w:val="03263E4E"/>
    <w:lvl w:ilvl="0" w:tplc="A2A2CF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94D5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A683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B677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56C1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202C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A4A0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CC75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E05A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CE2874A"/>
    <w:multiLevelType w:val="hybridMultilevel"/>
    <w:tmpl w:val="0A0AA560"/>
    <w:lvl w:ilvl="0" w:tplc="050039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B099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50A1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9AA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18D0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287D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292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0493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8681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1198247"/>
    <w:multiLevelType w:val="hybridMultilevel"/>
    <w:tmpl w:val="17BCE408"/>
    <w:lvl w:ilvl="0" w:tplc="8D0EF2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78D97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84881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5662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EE22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6AF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4410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4AF9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787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560DC12"/>
    <w:multiLevelType w:val="hybridMultilevel"/>
    <w:tmpl w:val="787CC1E0"/>
    <w:lvl w:ilvl="0" w:tplc="231E7F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9AF8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A663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04C1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6239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4A87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8A80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6698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CC81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5D903D4"/>
    <w:multiLevelType w:val="multilevel"/>
    <w:tmpl w:val="0FB4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79080A0"/>
    <w:multiLevelType w:val="hybridMultilevel"/>
    <w:tmpl w:val="B0CE4B44"/>
    <w:lvl w:ilvl="0" w:tplc="C4020EF0">
      <w:start w:val="1"/>
      <w:numFmt w:val="decimal"/>
      <w:lvlText w:val="%1."/>
      <w:lvlJc w:val="left"/>
      <w:pPr>
        <w:ind w:left="720" w:hanging="360"/>
      </w:pPr>
    </w:lvl>
    <w:lvl w:ilvl="1" w:tplc="77AC86EE">
      <w:start w:val="1"/>
      <w:numFmt w:val="lowerLetter"/>
      <w:lvlText w:val="%2."/>
      <w:lvlJc w:val="left"/>
      <w:pPr>
        <w:ind w:left="1440" w:hanging="360"/>
      </w:pPr>
    </w:lvl>
    <w:lvl w:ilvl="2" w:tplc="B72A7854">
      <w:start w:val="1"/>
      <w:numFmt w:val="lowerRoman"/>
      <w:lvlText w:val="%3."/>
      <w:lvlJc w:val="right"/>
      <w:pPr>
        <w:ind w:left="2160" w:hanging="180"/>
      </w:pPr>
    </w:lvl>
    <w:lvl w:ilvl="3" w:tplc="B730586C">
      <w:start w:val="1"/>
      <w:numFmt w:val="decimal"/>
      <w:lvlText w:val="%4."/>
      <w:lvlJc w:val="left"/>
      <w:pPr>
        <w:ind w:left="2880" w:hanging="360"/>
      </w:pPr>
    </w:lvl>
    <w:lvl w:ilvl="4" w:tplc="A3A4560E">
      <w:start w:val="1"/>
      <w:numFmt w:val="lowerLetter"/>
      <w:lvlText w:val="%5."/>
      <w:lvlJc w:val="left"/>
      <w:pPr>
        <w:ind w:left="3600" w:hanging="360"/>
      </w:pPr>
    </w:lvl>
    <w:lvl w:ilvl="5" w:tplc="EA0A1580">
      <w:start w:val="1"/>
      <w:numFmt w:val="lowerRoman"/>
      <w:lvlText w:val="%6."/>
      <w:lvlJc w:val="right"/>
      <w:pPr>
        <w:ind w:left="4320" w:hanging="180"/>
      </w:pPr>
    </w:lvl>
    <w:lvl w:ilvl="6" w:tplc="2FBC93B0">
      <w:start w:val="1"/>
      <w:numFmt w:val="decimal"/>
      <w:lvlText w:val="%7."/>
      <w:lvlJc w:val="left"/>
      <w:pPr>
        <w:ind w:left="5040" w:hanging="360"/>
      </w:pPr>
    </w:lvl>
    <w:lvl w:ilvl="7" w:tplc="2E0A8E62">
      <w:start w:val="1"/>
      <w:numFmt w:val="lowerLetter"/>
      <w:lvlText w:val="%8."/>
      <w:lvlJc w:val="left"/>
      <w:pPr>
        <w:ind w:left="5760" w:hanging="360"/>
      </w:pPr>
    </w:lvl>
    <w:lvl w:ilvl="8" w:tplc="D3365314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42212">
    <w:abstractNumId w:val="0"/>
  </w:num>
  <w:num w:numId="2" w16cid:durableId="1228422903">
    <w:abstractNumId w:val="7"/>
  </w:num>
  <w:num w:numId="3" w16cid:durableId="1279603056">
    <w:abstractNumId w:val="2"/>
  </w:num>
  <w:num w:numId="4" w16cid:durableId="290596121">
    <w:abstractNumId w:val="5"/>
  </w:num>
  <w:num w:numId="5" w16cid:durableId="1783649123">
    <w:abstractNumId w:val="6"/>
  </w:num>
  <w:num w:numId="6" w16cid:durableId="366641005">
    <w:abstractNumId w:val="1"/>
  </w:num>
  <w:num w:numId="7" w16cid:durableId="351952401">
    <w:abstractNumId w:val="4"/>
  </w:num>
  <w:num w:numId="8" w16cid:durableId="1103379581">
    <w:abstractNumId w:val="8"/>
  </w:num>
  <w:num w:numId="9" w16cid:durableId="1350450232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ali Vitek">
    <w15:presenceInfo w15:providerId="AD" w15:userId="S::pnqinadmin@pnqinma.org::d4a16746-b5d8-4156-a194-008489a6925f"/>
  </w15:person>
  <w15:person w15:author="Brooke Fortin">
    <w15:presenceInfo w15:providerId="AD" w15:userId="S::bfortin@pnqinma.org::962465c5-dd7e-4f79-9dd8-309ea29d5955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2"/>
  <w:activeWritingStyle w:lang="en-US" w:vendorID="64" w:dllVersion="0" w:nlCheck="1" w:checkStyle="0" w:appName="MSWord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91"/>
    <w:rsid w:val="00003E0F"/>
    <w:rsid w:val="0004204D"/>
    <w:rsid w:val="000821F1"/>
    <w:rsid w:val="000B4407"/>
    <w:rsid w:val="00192A48"/>
    <w:rsid w:val="00296438"/>
    <w:rsid w:val="002B497E"/>
    <w:rsid w:val="002E7CFD"/>
    <w:rsid w:val="00312DCC"/>
    <w:rsid w:val="003429EA"/>
    <w:rsid w:val="003A663C"/>
    <w:rsid w:val="003F7839"/>
    <w:rsid w:val="004E493E"/>
    <w:rsid w:val="00517FF0"/>
    <w:rsid w:val="005320E0"/>
    <w:rsid w:val="005502B6"/>
    <w:rsid w:val="005E57E1"/>
    <w:rsid w:val="006604CB"/>
    <w:rsid w:val="006B5BB8"/>
    <w:rsid w:val="006F2FEA"/>
    <w:rsid w:val="00701652"/>
    <w:rsid w:val="0090634A"/>
    <w:rsid w:val="00915CE0"/>
    <w:rsid w:val="009C769B"/>
    <w:rsid w:val="009F01D8"/>
    <w:rsid w:val="00A054B7"/>
    <w:rsid w:val="00AB099F"/>
    <w:rsid w:val="00B43A7A"/>
    <w:rsid w:val="00C94391"/>
    <w:rsid w:val="00D06537"/>
    <w:rsid w:val="00D20349"/>
    <w:rsid w:val="00D61720"/>
    <w:rsid w:val="00D9087D"/>
    <w:rsid w:val="00DB37C5"/>
    <w:rsid w:val="00E84873"/>
    <w:rsid w:val="00EB6A50"/>
    <w:rsid w:val="00F83EB2"/>
    <w:rsid w:val="00FA7F6A"/>
    <w:rsid w:val="035FAB53"/>
    <w:rsid w:val="03A03463"/>
    <w:rsid w:val="048A0C87"/>
    <w:rsid w:val="06AD7C8A"/>
    <w:rsid w:val="08461D5B"/>
    <w:rsid w:val="0A472874"/>
    <w:rsid w:val="0A52A60F"/>
    <w:rsid w:val="0A52A60F"/>
    <w:rsid w:val="0E3F7D23"/>
    <w:rsid w:val="0FAEA7B2"/>
    <w:rsid w:val="116D45DA"/>
    <w:rsid w:val="1A6539C4"/>
    <w:rsid w:val="1E32090D"/>
    <w:rsid w:val="231D2A84"/>
    <w:rsid w:val="274D24FE"/>
    <w:rsid w:val="2873044F"/>
    <w:rsid w:val="2DA0B6E1"/>
    <w:rsid w:val="2E2F9F05"/>
    <w:rsid w:val="2EB4000A"/>
    <w:rsid w:val="35B9FA57"/>
    <w:rsid w:val="379AD155"/>
    <w:rsid w:val="3E917541"/>
    <w:rsid w:val="42723009"/>
    <w:rsid w:val="433F0C1F"/>
    <w:rsid w:val="447A3AC4"/>
    <w:rsid w:val="46CB3FD6"/>
    <w:rsid w:val="4DF22AED"/>
    <w:rsid w:val="4DF8AAAF"/>
    <w:rsid w:val="4EE0EE8A"/>
    <w:rsid w:val="520ECE5B"/>
    <w:rsid w:val="5884A4C7"/>
    <w:rsid w:val="5B1EA0B7"/>
    <w:rsid w:val="5DFC870A"/>
    <w:rsid w:val="5F366407"/>
    <w:rsid w:val="6485FD83"/>
    <w:rsid w:val="6862B00D"/>
    <w:rsid w:val="68D72F33"/>
    <w:rsid w:val="6A012C57"/>
    <w:rsid w:val="6ADC16AA"/>
    <w:rsid w:val="6E5CC599"/>
    <w:rsid w:val="742897FE"/>
    <w:rsid w:val="759296AC"/>
    <w:rsid w:val="7618700C"/>
    <w:rsid w:val="791D7EDC"/>
    <w:rsid w:val="794422A4"/>
    <w:rsid w:val="7AF4044B"/>
    <w:rsid w:val="7C8DD59D"/>
    <w:rsid w:val="7CBAB896"/>
    <w:rsid w:val="7E796D51"/>
    <w:rsid w:val="7FFBB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4B7EB"/>
  <w15:chartTrackingRefBased/>
  <w15:docId w15:val="{BC00E20B-9638-D140-8F32-40D5920EC3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34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652"/>
    <w:pPr>
      <w:keepNext/>
      <w:keepLines/>
      <w:spacing w:before="160" w:after="80" w:line="27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1652"/>
    <w:pPr>
      <w:keepNext/>
      <w:keepLines/>
      <w:spacing w:before="160" w:after="80" w:line="27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1652"/>
    <w:pPr>
      <w:keepNext/>
      <w:keepLines/>
      <w:spacing w:before="80" w:after="40" w:line="279" w:lineRule="auto"/>
      <w:outlineLvl w:val="3"/>
    </w:pPr>
    <w:rPr>
      <w:rFonts w:eastAsiaTheme="majorEastAsia" w:cstheme="majorBidi"/>
      <w:i/>
      <w:iCs/>
      <w:color w:val="2F5496" w:themeColor="accent1" w:themeShade="BF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1652"/>
    <w:pPr>
      <w:keepNext/>
      <w:keepLines/>
      <w:spacing w:before="80" w:after="40" w:line="279" w:lineRule="auto"/>
      <w:outlineLvl w:val="4"/>
    </w:pPr>
    <w:rPr>
      <w:rFonts w:eastAsiaTheme="majorEastAsia" w:cstheme="majorBidi"/>
      <w:color w:val="2F5496" w:themeColor="accent1" w:themeShade="BF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01652"/>
    <w:pPr>
      <w:keepNext/>
      <w:keepLines/>
      <w:spacing w:before="40" w:line="279" w:lineRule="auto"/>
      <w:outlineLvl w:val="5"/>
    </w:pPr>
    <w:rPr>
      <w:rFonts w:eastAsiaTheme="majorEastAsia" w:cstheme="majorBidi"/>
      <w:i/>
      <w:iCs/>
      <w:color w:val="595959" w:themeColor="text1" w:themeTint="A6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01652"/>
    <w:pPr>
      <w:keepNext/>
      <w:keepLines/>
      <w:spacing w:before="40" w:line="279" w:lineRule="auto"/>
      <w:outlineLvl w:val="6"/>
    </w:pPr>
    <w:rPr>
      <w:rFonts w:eastAsiaTheme="majorEastAsia" w:cstheme="majorBidi"/>
      <w:color w:val="595959" w:themeColor="text1" w:themeTint="A6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01652"/>
    <w:pPr>
      <w:keepNext/>
      <w:keepLines/>
      <w:spacing w:line="279" w:lineRule="auto"/>
      <w:outlineLvl w:val="7"/>
    </w:pPr>
    <w:rPr>
      <w:rFonts w:eastAsiaTheme="majorEastAsia" w:cstheme="majorBidi"/>
      <w:i/>
      <w:iCs/>
      <w:color w:val="272727" w:themeColor="text1" w:themeTint="D8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01652"/>
    <w:pPr>
      <w:keepNext/>
      <w:keepLines/>
      <w:spacing w:line="279" w:lineRule="auto"/>
      <w:outlineLvl w:val="8"/>
    </w:pPr>
    <w:rPr>
      <w:rFonts w:eastAsiaTheme="majorEastAsia" w:cstheme="majorBidi"/>
      <w:color w:val="272727" w:themeColor="text1" w:themeTint="D8"/>
      <w:lang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4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0E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320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0E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320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21F1"/>
  </w:style>
  <w:style w:type="character" w:styleId="Hyperlink">
    <w:name w:val="Hyperlink"/>
    <w:basedOn w:val="DefaultParagraphFont"/>
    <w:uiPriority w:val="99"/>
    <w:unhideWhenUsed/>
    <w:rsid w:val="00EB6A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A50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D2034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20349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20349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20349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D20349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20349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20349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20349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20349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20349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20349"/>
    <w:pPr>
      <w:ind w:left="1920"/>
    </w:pPr>
    <w:rPr>
      <w:rFonts w:cstheme="minorHAnsi"/>
      <w:sz w:val="20"/>
      <w:szCs w:val="20"/>
    </w:rPr>
  </w:style>
  <w:style w:type="paragraph" w:styleId="NormalWeb">
    <w:name w:val="Normal (Web)"/>
    <w:basedOn w:val="Normal"/>
    <w:uiPriority w:val="99"/>
    <w:unhideWhenUsed/>
    <w:rsid w:val="00915CE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Heading2Char" w:customStyle="1">
    <w:name w:val="Heading 2 Char"/>
    <w:basedOn w:val="DefaultParagraphFont"/>
    <w:link w:val="Heading2"/>
    <w:uiPriority w:val="9"/>
    <w:rsid w:val="00701652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ja-JP"/>
    </w:rPr>
  </w:style>
  <w:style w:type="character" w:styleId="Heading3Char" w:customStyle="1">
    <w:name w:val="Heading 3 Char"/>
    <w:basedOn w:val="DefaultParagraphFont"/>
    <w:link w:val="Heading3"/>
    <w:uiPriority w:val="9"/>
    <w:rsid w:val="00701652"/>
    <w:rPr>
      <w:rFonts w:eastAsiaTheme="majorEastAsia" w:cstheme="majorBidi"/>
      <w:color w:val="2F5496" w:themeColor="accent1" w:themeShade="BF"/>
      <w:sz w:val="28"/>
      <w:szCs w:val="28"/>
      <w:lang w:eastAsia="ja-JP"/>
    </w:rPr>
  </w:style>
  <w:style w:type="character" w:styleId="Heading4Char" w:customStyle="1">
    <w:name w:val="Heading 4 Char"/>
    <w:basedOn w:val="DefaultParagraphFont"/>
    <w:link w:val="Heading4"/>
    <w:uiPriority w:val="9"/>
    <w:rsid w:val="00701652"/>
    <w:rPr>
      <w:rFonts w:eastAsiaTheme="majorEastAsia" w:cstheme="majorBidi"/>
      <w:i/>
      <w:iCs/>
      <w:color w:val="2F5496" w:themeColor="accent1" w:themeShade="BF"/>
      <w:lang w:eastAsia="ja-JP"/>
    </w:rPr>
  </w:style>
  <w:style w:type="character" w:styleId="Heading5Char" w:customStyle="1">
    <w:name w:val="Heading 5 Char"/>
    <w:basedOn w:val="DefaultParagraphFont"/>
    <w:link w:val="Heading5"/>
    <w:uiPriority w:val="9"/>
    <w:rsid w:val="00701652"/>
    <w:rPr>
      <w:rFonts w:eastAsiaTheme="majorEastAsia" w:cstheme="majorBidi"/>
      <w:color w:val="2F5496" w:themeColor="accent1" w:themeShade="BF"/>
      <w:lang w:eastAsia="ja-JP"/>
    </w:rPr>
  </w:style>
  <w:style w:type="character" w:styleId="Heading6Char" w:customStyle="1">
    <w:name w:val="Heading 6 Char"/>
    <w:basedOn w:val="DefaultParagraphFont"/>
    <w:link w:val="Heading6"/>
    <w:uiPriority w:val="9"/>
    <w:rsid w:val="00701652"/>
    <w:rPr>
      <w:rFonts w:eastAsiaTheme="majorEastAsia" w:cstheme="majorBidi"/>
      <w:i/>
      <w:iCs/>
      <w:color w:val="595959" w:themeColor="text1" w:themeTint="A6"/>
      <w:lang w:eastAsia="ja-JP"/>
    </w:rPr>
  </w:style>
  <w:style w:type="character" w:styleId="Heading7Char" w:customStyle="1">
    <w:name w:val="Heading 7 Char"/>
    <w:basedOn w:val="DefaultParagraphFont"/>
    <w:link w:val="Heading7"/>
    <w:uiPriority w:val="9"/>
    <w:rsid w:val="00701652"/>
    <w:rPr>
      <w:rFonts w:eastAsiaTheme="majorEastAsia" w:cstheme="majorBidi"/>
      <w:color w:val="595959" w:themeColor="text1" w:themeTint="A6"/>
      <w:lang w:eastAsia="ja-JP"/>
    </w:rPr>
  </w:style>
  <w:style w:type="character" w:styleId="Heading8Char" w:customStyle="1">
    <w:name w:val="Heading 8 Char"/>
    <w:basedOn w:val="DefaultParagraphFont"/>
    <w:link w:val="Heading8"/>
    <w:uiPriority w:val="9"/>
    <w:rsid w:val="00701652"/>
    <w:rPr>
      <w:rFonts w:eastAsiaTheme="majorEastAsia" w:cstheme="majorBidi"/>
      <w:i/>
      <w:iCs/>
      <w:color w:val="272727" w:themeColor="text1" w:themeTint="D8"/>
      <w:lang w:eastAsia="ja-JP"/>
    </w:rPr>
  </w:style>
  <w:style w:type="character" w:styleId="Heading9Char" w:customStyle="1">
    <w:name w:val="Heading 9 Char"/>
    <w:basedOn w:val="DefaultParagraphFont"/>
    <w:link w:val="Heading9"/>
    <w:uiPriority w:val="9"/>
    <w:rsid w:val="00701652"/>
    <w:rPr>
      <w:rFonts w:eastAsiaTheme="majorEastAsia" w:cstheme="majorBidi"/>
      <w:color w:val="272727" w:themeColor="text1" w:themeTint="D8"/>
      <w:lang w:eastAsia="ja-JP"/>
    </w:rPr>
  </w:style>
  <w:style w:type="character" w:styleId="TitleChar" w:customStyle="1">
    <w:name w:val="Title Char"/>
    <w:basedOn w:val="DefaultParagraphFont"/>
    <w:link w:val="Title"/>
    <w:uiPriority w:val="10"/>
    <w:rsid w:val="0070165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70165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1" w:customStyle="1">
    <w:name w:val="Title Char1"/>
    <w:basedOn w:val="DefaultParagraphFont"/>
    <w:uiPriority w:val="10"/>
    <w:rsid w:val="0070165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01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652"/>
    <w:pPr>
      <w:numPr>
        <w:ilvl w:val="1"/>
      </w:numPr>
      <w:spacing w:after="160" w:line="27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1" w:customStyle="1">
    <w:name w:val="Subtitle Char1"/>
    <w:basedOn w:val="DefaultParagraphFont"/>
    <w:uiPriority w:val="11"/>
    <w:rsid w:val="0070165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701652"/>
    <w:rPr>
      <w:i/>
      <w:iCs/>
      <w:color w:val="2F5496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sid w:val="00701652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701652"/>
    <w:pPr>
      <w:spacing w:before="160" w:after="160" w:line="279" w:lineRule="auto"/>
      <w:jc w:val="center"/>
    </w:pPr>
    <w:rPr>
      <w:i/>
      <w:iCs/>
      <w:color w:val="404040" w:themeColor="text1" w:themeTint="BF"/>
    </w:rPr>
  </w:style>
  <w:style w:type="character" w:styleId="QuoteChar1" w:customStyle="1">
    <w:name w:val="Quote Char1"/>
    <w:basedOn w:val="DefaultParagraphFont"/>
    <w:uiPriority w:val="29"/>
    <w:rsid w:val="00701652"/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016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652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9" w:lineRule="auto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1" w:customStyle="1">
    <w:name w:val="Intense Quote Char1"/>
    <w:basedOn w:val="DefaultParagraphFont"/>
    <w:uiPriority w:val="30"/>
    <w:rsid w:val="00701652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701652"/>
    <w:rPr>
      <w:b/>
      <w:bCs/>
      <w:smallCaps/>
      <w:color w:val="2F5496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701652"/>
    <w:pPr>
      <w:spacing w:after="160" w:line="279" w:lineRule="auto"/>
      <w:ind w:left="720"/>
      <w:contextualSpacing/>
    </w:pPr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701652"/>
    <w:rPr>
      <w:rFonts w:eastAsiaTheme="minorEastAsia"/>
      <w:lang w:eastAsia="ja-JP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  <w:rsid w:val="00701652"/>
  </w:style>
  <w:style w:type="paragraph" w:styleId="Header">
    <w:name w:val="header"/>
    <w:basedOn w:val="Normal"/>
    <w:link w:val="HeaderChar"/>
    <w:uiPriority w:val="99"/>
    <w:unhideWhenUsed/>
    <w:rsid w:val="00701652"/>
    <w:pPr>
      <w:tabs>
        <w:tab w:val="center" w:pos="4680"/>
        <w:tab w:val="right" w:pos="9360"/>
      </w:tabs>
    </w:pPr>
  </w:style>
  <w:style w:type="character" w:styleId="HeaderChar1" w:customStyle="1">
    <w:name w:val="Header Char1"/>
    <w:basedOn w:val="DefaultParagraphFont"/>
    <w:uiPriority w:val="99"/>
    <w:semiHidden/>
    <w:rsid w:val="00701652"/>
  </w:style>
  <w:style w:type="character" w:styleId="FooterChar" w:customStyle="1">
    <w:name w:val="Footer Char"/>
    <w:basedOn w:val="DefaultParagraphFont"/>
    <w:link w:val="Footer"/>
    <w:uiPriority w:val="99"/>
    <w:rsid w:val="00701652"/>
  </w:style>
  <w:style w:type="paragraph" w:styleId="Footer">
    <w:name w:val="footer"/>
    <w:basedOn w:val="Normal"/>
    <w:link w:val="FooterChar"/>
    <w:uiPriority w:val="99"/>
    <w:unhideWhenUsed/>
    <w:rsid w:val="00701652"/>
    <w:pPr>
      <w:tabs>
        <w:tab w:val="center" w:pos="4680"/>
        <w:tab w:val="right" w:pos="9360"/>
      </w:tabs>
    </w:pPr>
  </w:style>
  <w:style w:type="character" w:styleId="FooterChar1" w:customStyle="1">
    <w:name w:val="Footer Char1"/>
    <w:basedOn w:val="DefaultParagraphFont"/>
    <w:uiPriority w:val="99"/>
    <w:semiHidden/>
    <w:rsid w:val="00701652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mailto:pnqinadmin@pnqinma.org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mailto:pnqinadmin@pnqinma.org" TargetMode="External" Id="rId9" /><Relationship Type="http://schemas.openxmlformats.org/officeDocument/2006/relationships/comments" Target="comments.xml" Id="R1257c1ea35614fc2" /><Relationship Type="http://schemas.microsoft.com/office/2011/relationships/people" Target="people.xml" Id="Re73c46a004464671" /><Relationship Type="http://schemas.microsoft.com/office/2011/relationships/commentsExtended" Target="commentsExtended.xml" Id="R87f396e0a5c4437f" /><Relationship Type="http://schemas.microsoft.com/office/2016/09/relationships/commentsIds" Target="commentsIds.xml" Id="R2c9634b812ca41b1" /><Relationship Type="http://schemas.microsoft.com/office/2018/08/relationships/commentsExtensible" Target="commentsExtensible.xml" Id="Rfac059a92ffe46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61d08-a1ee-49a8-b8fb-32cbbdd1680a">
      <Terms xmlns="http://schemas.microsoft.com/office/infopath/2007/PartnerControls"/>
    </lcf76f155ced4ddcb4097134ff3c332f>
    <TaxCatchAll xmlns="afd6074d-dc34-4312-83aa-a35bed1b73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9E9F172BEA54BAF3ED9D5CD6314F6" ma:contentTypeVersion="18" ma:contentTypeDescription="Create a new document." ma:contentTypeScope="" ma:versionID="6e69e42267c67acd42f10fca20698f71">
  <xsd:schema xmlns:xsd="http://www.w3.org/2001/XMLSchema" xmlns:xs="http://www.w3.org/2001/XMLSchema" xmlns:p="http://schemas.microsoft.com/office/2006/metadata/properties" xmlns:ns2="c5961d08-a1ee-49a8-b8fb-32cbbdd1680a" xmlns:ns3="afd6074d-dc34-4312-83aa-a35bed1b7312" targetNamespace="http://schemas.microsoft.com/office/2006/metadata/properties" ma:root="true" ma:fieldsID="d7e91f1a4a0f8628ced91ae7bf19e49b" ns2:_="" ns3:_="">
    <xsd:import namespace="c5961d08-a1ee-49a8-b8fb-32cbbdd1680a"/>
    <xsd:import namespace="afd6074d-dc34-4312-83aa-a35bed1b7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61d08-a1ee-49a8-b8fb-32cbbdd16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e7000f-50c1-40dc-9caa-2619c0dcb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6074d-dc34-4312-83aa-a35bed1b7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062434-6169-4f76-ac6c-8c4aea706aed}" ma:internalName="TaxCatchAll" ma:showField="CatchAllData" ma:web="afd6074d-dc34-4312-83aa-a35bed1b7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F7C045-7CB9-41C0-A53D-DF1CA9F8141B}">
  <ds:schemaRefs>
    <ds:schemaRef ds:uri="http://schemas.microsoft.com/office/2006/metadata/properties"/>
    <ds:schemaRef ds:uri="http://schemas.microsoft.com/office/infopath/2007/PartnerControls"/>
    <ds:schemaRef ds:uri="c5961d08-a1ee-49a8-b8fb-32cbbdd1680a"/>
    <ds:schemaRef ds:uri="afd6074d-dc34-4312-83aa-a35bed1b7312"/>
  </ds:schemaRefs>
</ds:datastoreItem>
</file>

<file path=customXml/itemProps2.xml><?xml version="1.0" encoding="utf-8"?>
<ds:datastoreItem xmlns:ds="http://schemas.openxmlformats.org/officeDocument/2006/customXml" ds:itemID="{8FA96027-682C-4AF7-B926-334039E57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EC8DB-0E3E-4D7A-8593-14CDA1D9E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61d08-a1ee-49a8-b8fb-32cbbdd1680a"/>
    <ds:schemaRef ds:uri="afd6074d-dc34-4312-83aa-a35bed1b7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794C05-436E-A445-A4EF-BD07058433E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Conklin</dc:creator>
  <keywords/>
  <dc:description/>
  <lastModifiedBy>Brooke Fortin</lastModifiedBy>
  <revision>10</revision>
  <dcterms:created xsi:type="dcterms:W3CDTF">2024-08-16T19:38:00.0000000Z</dcterms:created>
  <dcterms:modified xsi:type="dcterms:W3CDTF">2024-10-09T20:24:37.4169805Z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0x0101000129E9F172BEA54BAF3ED9D5CD6314F6</vt:lpwstr>
  </property>
  <property fmtid="{D5CDD505-2E9C-101B-9397-08002B2CF9AE}" pid="3" name="MediaServiceImageTags">
    <vt:lpwstr/>
  </property>
</Properties>
</file>